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2" w:rsidRPr="00B824C0" w:rsidRDefault="005B30A2" w:rsidP="005B30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5B30A2" w:rsidRPr="00B824C0" w:rsidRDefault="005B30A2" w:rsidP="005B30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«Обеспечение безопасности дорожного движения в муниципальном образовании «Город Майкоп» на 201</w:t>
      </w:r>
      <w:r w:rsidR="00DF5005" w:rsidRPr="00B82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B82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17434A" w:rsidRPr="00B82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B82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</w:p>
    <w:p w:rsidR="005B30A2" w:rsidRPr="00B824C0" w:rsidRDefault="005B30A2" w:rsidP="00E40B71">
      <w:pPr>
        <w:pStyle w:val="Default"/>
        <w:ind w:left="-567" w:firstLine="567"/>
        <w:jc w:val="both"/>
        <w:rPr>
          <w:color w:val="000000" w:themeColor="text1"/>
          <w:sz w:val="28"/>
          <w:szCs w:val="28"/>
        </w:rPr>
      </w:pPr>
      <w:r w:rsidRPr="00B824C0">
        <w:rPr>
          <w:color w:val="000000" w:themeColor="text1"/>
          <w:sz w:val="28"/>
          <w:szCs w:val="28"/>
        </w:rPr>
        <w:t>Муниципальная программа «Обеспечение безопасности дорожного движения в муниципальном образовании «Город Майкоп» на 201</w:t>
      </w:r>
      <w:r w:rsidR="00DF5005" w:rsidRPr="00B824C0">
        <w:rPr>
          <w:color w:val="000000" w:themeColor="text1"/>
          <w:sz w:val="28"/>
          <w:szCs w:val="28"/>
        </w:rPr>
        <w:t>8</w:t>
      </w:r>
      <w:r w:rsidRPr="00B824C0">
        <w:rPr>
          <w:color w:val="000000" w:themeColor="text1"/>
          <w:sz w:val="28"/>
          <w:szCs w:val="28"/>
        </w:rPr>
        <w:t>-20</w:t>
      </w:r>
      <w:r w:rsidR="00EB25F9" w:rsidRPr="00B824C0">
        <w:rPr>
          <w:color w:val="000000" w:themeColor="text1"/>
          <w:sz w:val="28"/>
          <w:szCs w:val="28"/>
        </w:rPr>
        <w:t>22</w:t>
      </w:r>
      <w:r w:rsidRPr="00B824C0">
        <w:rPr>
          <w:color w:val="000000" w:themeColor="text1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DF5005" w:rsidRPr="00B824C0">
        <w:rPr>
          <w:color w:val="000000" w:themeColor="text1"/>
          <w:sz w:val="28"/>
          <w:szCs w:val="28"/>
        </w:rPr>
        <w:t>31.10.2017</w:t>
      </w:r>
      <w:r w:rsidRPr="00B824C0">
        <w:rPr>
          <w:color w:val="000000" w:themeColor="text1"/>
          <w:sz w:val="28"/>
          <w:szCs w:val="28"/>
        </w:rPr>
        <w:t xml:space="preserve"> № </w:t>
      </w:r>
      <w:r w:rsidR="00DF5005" w:rsidRPr="00B824C0">
        <w:rPr>
          <w:color w:val="000000" w:themeColor="text1"/>
          <w:sz w:val="28"/>
          <w:szCs w:val="28"/>
        </w:rPr>
        <w:t>1313</w:t>
      </w:r>
      <w:r w:rsidRPr="00B824C0">
        <w:rPr>
          <w:color w:val="000000" w:themeColor="text1"/>
          <w:sz w:val="28"/>
          <w:szCs w:val="28"/>
        </w:rPr>
        <w:t>,</w:t>
      </w:r>
      <w:r w:rsidR="001D5FBF" w:rsidRPr="00B824C0">
        <w:rPr>
          <w:color w:val="000000" w:themeColor="text1"/>
          <w:sz w:val="28"/>
          <w:szCs w:val="28"/>
        </w:rPr>
        <w:t xml:space="preserve"> </w:t>
      </w:r>
      <w:r w:rsidRPr="00B824C0">
        <w:rPr>
          <w:color w:val="000000" w:themeColor="text1"/>
          <w:sz w:val="28"/>
          <w:szCs w:val="28"/>
        </w:rPr>
        <w:t xml:space="preserve">является инструментом реализации государственной политики в области профилактики правонарушений. </w:t>
      </w:r>
    </w:p>
    <w:p w:rsidR="005B30A2" w:rsidRPr="00B824C0" w:rsidRDefault="005B30A2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DF5005" w:rsidRPr="00B824C0" w:rsidRDefault="00DF5005" w:rsidP="00E40B71">
      <w:pPr>
        <w:pStyle w:val="a4"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системы организации безопасности дорожного движения;</w:t>
      </w:r>
    </w:p>
    <w:p w:rsidR="005B30A2" w:rsidRPr="003753AB" w:rsidRDefault="00DF5005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детей навыков безопасного поведения на дорогах и 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негативного отношения к правонарушениям в сфере дорожного движения.</w:t>
      </w:r>
    </w:p>
    <w:p w:rsidR="005B30A2" w:rsidRPr="00B824C0" w:rsidRDefault="005B30A2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Из 4 целевых показателей муниципальной программы, достижение которых запланировано на 20</w:t>
      </w:r>
      <w:r w:rsidR="0017434A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6212C5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в полном объеме</w:t>
      </w:r>
      <w:r w:rsidR="003753AB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целевых показателя.</w:t>
      </w:r>
    </w:p>
    <w:p w:rsidR="00AC4D1D" w:rsidRPr="00B824C0" w:rsidRDefault="00CB294E" w:rsidP="00E40B7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достижении значений целевых показателей (индикаторов)</w:t>
      </w:r>
      <w:r w:rsidR="009A49A4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C40F6E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</w:t>
      </w:r>
      <w:r w:rsidR="00EC7B7E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A49A4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C7B7E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иведены</w:t>
      </w:r>
      <w:r w:rsidR="009A49A4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№1. </w:t>
      </w:r>
    </w:p>
    <w:p w:rsidR="00FE082B" w:rsidRPr="00B824C0" w:rsidRDefault="00FE082B" w:rsidP="007E0D82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61137A" w:rsidRPr="00B824C0" w:rsidRDefault="0061137A" w:rsidP="007E0D82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824C0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Таблица № 1</w:t>
      </w:r>
    </w:p>
    <w:p w:rsidR="0061137A" w:rsidRPr="00B824C0" w:rsidRDefault="0061137A" w:rsidP="007E0D82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824C0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Сведения </w:t>
      </w:r>
      <w:r w:rsidRPr="00B824C0">
        <w:rPr>
          <w:rFonts w:ascii="Times New Roman" w:hAnsi="Times New Roman"/>
          <w:b w:val="0"/>
          <w:color w:val="000000" w:themeColor="text1"/>
          <w:sz w:val="26"/>
          <w:szCs w:val="26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61137A" w:rsidRPr="00B824C0" w:rsidRDefault="0061137A" w:rsidP="007E0D82">
      <w:pPr>
        <w:rPr>
          <w:rFonts w:ascii="Times New Roman" w:hAnsi="Times New Roman"/>
          <w:color w:val="000000" w:themeColor="text1"/>
          <w:sz w:val="1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7"/>
        <w:gridCol w:w="851"/>
        <w:gridCol w:w="850"/>
        <w:gridCol w:w="709"/>
        <w:gridCol w:w="709"/>
        <w:gridCol w:w="2410"/>
      </w:tblGrid>
      <w:tr w:rsidR="00B824C0" w:rsidRPr="00B824C0" w:rsidTr="00621FDC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B824C0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B824C0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B824C0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B824C0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A" w:rsidRPr="00B824C0" w:rsidRDefault="0061137A" w:rsidP="0061137A">
            <w:pPr>
              <w:pStyle w:val="a8"/>
              <w:ind w:righ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</w:t>
            </w:r>
            <w:r w:rsidR="00FF0916" w:rsidRPr="00B824C0">
              <w:rPr>
                <w:rFonts w:ascii="Times New Roman" w:hAnsi="Times New Roman" w:cs="Times New Roman"/>
                <w:color w:val="000000" w:themeColor="text1"/>
              </w:rPr>
              <w:t xml:space="preserve">ателя (индикатора) на конец </w:t>
            </w:r>
            <w:r w:rsidR="00C40F6E" w:rsidRPr="00B824C0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B824C0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</w:p>
        </w:tc>
      </w:tr>
      <w:tr w:rsidR="00B824C0" w:rsidRPr="00B824C0" w:rsidTr="00621FD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B824C0" w:rsidRDefault="00C40F6E" w:rsidP="006113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61137A" w:rsidRPr="00B824C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B824C0" w:rsidRDefault="00C40F6E" w:rsidP="0061137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61137A" w:rsidRPr="00B824C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4C0" w:rsidRPr="00B824C0" w:rsidTr="00621FDC">
        <w:trPr>
          <w:cantSplit/>
          <w:trHeight w:val="877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37A" w:rsidRPr="00B824C0" w:rsidRDefault="0061137A" w:rsidP="0061137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37A" w:rsidRPr="00B824C0" w:rsidRDefault="0061137A" w:rsidP="0061137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7A" w:rsidRPr="00B824C0" w:rsidRDefault="0061137A" w:rsidP="0061137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24C0" w:rsidRPr="00B824C0" w:rsidTr="00621FDC">
        <w:trPr>
          <w:trHeight w:val="227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137A" w:rsidRPr="00B824C0" w:rsidRDefault="005D4C42" w:rsidP="00B2429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«Обеспечение безопасности дорожного движения в муниципальном образов</w:t>
            </w:r>
            <w:r w:rsidR="00C40F6E" w:rsidRPr="00B824C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ании «Город Майкоп» на 2018-2022</w:t>
            </w:r>
            <w:r w:rsidRPr="00B824C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B824C0" w:rsidRPr="00B824C0" w:rsidTr="00EB25F9">
        <w:trPr>
          <w:trHeight w:val="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9F68B6" w:rsidP="009F68B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117D9A" w:rsidP="00B824C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Доля обустроенных пешеходных переходов от общего количества пешеходных переходов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9F68B6" w:rsidP="00EB25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C40F6E" w:rsidP="00EB2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C40F6E" w:rsidP="00EB2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C86488" w:rsidP="0036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66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8B6" w:rsidRPr="00B824C0" w:rsidRDefault="00366240" w:rsidP="003753A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3753A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824C0" w:rsidRPr="00B824C0" w:rsidTr="00117D9A">
        <w:trPr>
          <w:trHeight w:val="112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9F68B6" w:rsidP="009F68B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F68B6" w:rsidRPr="00B824C0" w:rsidRDefault="00117D9A" w:rsidP="00621F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РФ, к общему числу нерегулируемых пешеходных </w:t>
            </w: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переходов и мест массового перехода детей вблизи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5" w:rsidRPr="00B824C0" w:rsidRDefault="00686C35" w:rsidP="009F68B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8B6" w:rsidRPr="00B824C0" w:rsidRDefault="00117D9A" w:rsidP="009F68B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5" w:rsidRPr="00B824C0" w:rsidRDefault="00686C35" w:rsidP="005B53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8B6" w:rsidRPr="00B824C0" w:rsidRDefault="002F2A38" w:rsidP="0037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B824C0" w:rsidRDefault="009F68B6" w:rsidP="005B53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8B6" w:rsidRPr="00B824C0" w:rsidRDefault="002F2A38" w:rsidP="00C40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F6E"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8" w:rsidRPr="00B824C0" w:rsidRDefault="009D3C98" w:rsidP="009F68B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8B6" w:rsidRPr="00B824C0" w:rsidRDefault="00B824C0" w:rsidP="009F68B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68,7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C35" w:rsidRPr="00B824C0" w:rsidRDefault="00686C35" w:rsidP="009F68B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8B6" w:rsidRPr="00B824C0" w:rsidRDefault="00B824C0" w:rsidP="003662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3753A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B824C0" w:rsidRPr="00B824C0" w:rsidTr="00456231">
        <w:trPr>
          <w:trHeight w:val="110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24" w:rsidRPr="00B824C0" w:rsidRDefault="00170224" w:rsidP="001702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224" w:rsidRPr="00B824C0" w:rsidRDefault="00170224" w:rsidP="001702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охвата детей, обученных безопасному поведению на дороге, к общему количеству детей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E" w:rsidRPr="00B824C0" w:rsidRDefault="009634DE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0224" w:rsidRPr="00B824C0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B824C0" w:rsidRDefault="002A0364" w:rsidP="00170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0224" w:rsidRPr="00B824C0" w:rsidRDefault="002A0364" w:rsidP="00170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0916"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B824C0" w:rsidRDefault="002A0364" w:rsidP="00170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0224" w:rsidRPr="00B824C0" w:rsidRDefault="00C251D4" w:rsidP="00C40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F6E"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B824C0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0224" w:rsidRPr="00B824C0" w:rsidRDefault="003753AB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64" w:rsidRPr="00B824C0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0224" w:rsidRPr="00B824C0" w:rsidRDefault="003753AB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95%</w:t>
            </w:r>
          </w:p>
        </w:tc>
      </w:tr>
      <w:tr w:rsidR="00B824C0" w:rsidRPr="00B824C0" w:rsidTr="00170224">
        <w:trPr>
          <w:trHeight w:val="1123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224" w:rsidRPr="00B824C0" w:rsidRDefault="00170224" w:rsidP="001702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224" w:rsidRPr="00B824C0" w:rsidRDefault="00170224" w:rsidP="001702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обеспеченности общеобразовательных организаций всероссийской газетой «Добрая дорога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4" w:rsidRPr="00B824C0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B824C0" w:rsidRDefault="00456231" w:rsidP="00170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0224" w:rsidRPr="00B824C0" w:rsidRDefault="00456231" w:rsidP="00170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B824C0" w:rsidRDefault="00456231" w:rsidP="00170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0224" w:rsidRPr="00B824C0" w:rsidRDefault="00456231" w:rsidP="001702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B824C0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0224" w:rsidRPr="00B824C0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31" w:rsidRPr="00B824C0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0224" w:rsidRPr="00B824C0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24C0">
              <w:rPr>
                <w:rFonts w:ascii="Times New Roman" w:hAnsi="Times New Roman" w:cs="Times New Roman"/>
                <w:color w:val="000000" w:themeColor="text1"/>
              </w:rPr>
              <w:t>100 %</w:t>
            </w:r>
          </w:p>
        </w:tc>
      </w:tr>
    </w:tbl>
    <w:p w:rsidR="0061137A" w:rsidRPr="00B824C0" w:rsidRDefault="0061137A" w:rsidP="00CF6C0D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</w:p>
    <w:p w:rsidR="00CF6C0D" w:rsidRPr="00B824C0" w:rsidRDefault="00CF6C0D" w:rsidP="00CF6C0D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r w:rsidRPr="00B824C0">
        <w:rPr>
          <w:rFonts w:ascii="Times New Roman" w:hAnsi="Times New Roman"/>
          <w:color w:val="000000" w:themeColor="text1"/>
          <w:sz w:val="28"/>
        </w:rPr>
        <w:t>Расчет целевых показателей муниципальной программы</w:t>
      </w:r>
    </w:p>
    <w:p w:rsidR="007E0D82" w:rsidRPr="00B824C0" w:rsidRDefault="007E0D82" w:rsidP="007E0D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21FDC" w:rsidRPr="00B824C0" w:rsidRDefault="00621FDC" w:rsidP="00621FD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Целевой показатель «</w:t>
      </w:r>
      <w:r w:rsidR="00457399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Доля обустроенных пешеходных переходов от общего количества пешеходных переходов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457399" w:rsidRPr="00B824C0" w:rsidRDefault="00457399" w:rsidP="004573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= Кс/Ко 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100%, где: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 – доля обустроенных пешеходных переходов, оборудованных в соответствии с требованием национального стандарта РФ;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Кс – количество пешеходных переходов, оборудованных в соответствии с требованиями национального стандарта РФ;</w:t>
      </w:r>
    </w:p>
    <w:p w:rsidR="00930D95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Ко – общее количество пешеходных переходов.</w:t>
      </w:r>
      <w:r w:rsidR="0067708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0D95" w:rsidRPr="00B824C0" w:rsidRDefault="00930D95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3C8" w:rsidRPr="00B824C0" w:rsidRDefault="001B53C8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= </w:t>
      </w:r>
      <w:r w:rsidR="001D39DB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4FA1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A1959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1216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= </w:t>
      </w:r>
      <w:r w:rsidR="000A4FA1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A1959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плановое значение показателя</w:t>
      </w:r>
      <w:r w:rsidR="00C423E3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53C8" w:rsidRDefault="001B53C8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= </w:t>
      </w:r>
      <w:r w:rsidR="00C40F6E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397</w:t>
      </w:r>
      <w:r w:rsidR="001D39D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/12</w:t>
      </w:r>
      <w:r w:rsidR="003662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39D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=</w:t>
      </w:r>
      <w:r w:rsidR="009A1959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9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662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019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9A1959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фактическое значение показателя</w:t>
      </w:r>
      <w:r w:rsidR="00C423E3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240" w:rsidRPr="00B824C0" w:rsidRDefault="00366240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Целевой показатель не выполнен, в связи с тем, что до окончания финансового года не заключен контракт на выполнение работ по обустройству пешеходных переходов.</w:t>
      </w: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FDC" w:rsidRPr="00B824C0" w:rsidRDefault="00457399" w:rsidP="00457399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FDC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Целевой показатель «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Доля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РФ, к общему числу нерегулируемых пешеходных переходов и мест массового перехода детей вблизи образовательных организаций</w:t>
      </w:r>
      <w:r w:rsidR="00621FDC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457399" w:rsidRPr="00B824C0" w:rsidRDefault="00457399" w:rsidP="004573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= </w:t>
      </w:r>
      <w:proofErr w:type="spellStart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spellEnd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/По х 100%, где: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Д- доля нерегулируемых пешеходных переходов и мест массового перехода детей вблизи образовательных организаций оборудованных в соответствии с требованием национального стандарта РФ;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Пн</w:t>
      </w:r>
      <w:proofErr w:type="spellEnd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РФ;</w:t>
      </w:r>
    </w:p>
    <w:p w:rsidR="00405C44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По – общее количество нерегулируемых пешеходных переходов и мест массового перехода детей вблизи образовательных организаций</w:t>
      </w:r>
      <w:r w:rsidR="00964E4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381" w:rsidRPr="00B824C0" w:rsidRDefault="009D3381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381" w:rsidRPr="00B824C0" w:rsidRDefault="009D3381" w:rsidP="009D3381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= </w:t>
      </w:r>
      <w:r w:rsidR="000A4FA1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851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77CC1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F0916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100% = </w:t>
      </w:r>
      <w:r w:rsidR="00B3489C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0A4FA1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577CC1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плановое значение показателя</w:t>
      </w:r>
      <w:r w:rsidR="00C423E3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3381" w:rsidRPr="00B824C0" w:rsidRDefault="009D3381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= </w:t>
      </w:r>
      <w:r w:rsidR="001D39D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D019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091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100% = </w:t>
      </w:r>
      <w:r w:rsidR="008D019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68,7</w:t>
      </w:r>
      <w:r w:rsidR="00C423E3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фактическое значение показателя.</w:t>
      </w:r>
    </w:p>
    <w:p w:rsidR="000A4FA1" w:rsidRDefault="00366240" w:rsidP="007F59EC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 целевого показателя завышены его значения, что привело к невыполнению целевого показателя.</w:t>
      </w:r>
    </w:p>
    <w:p w:rsidR="007F59EC" w:rsidRPr="00B824C0" w:rsidRDefault="007F59EC" w:rsidP="007F59EC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Целевой показатель «Процент охвата детей, обученных безопасному поведению на дороге, к общему количеству детей в общеобразовательных организациях»:</w:t>
      </w:r>
    </w:p>
    <w:p w:rsidR="00457399" w:rsidRPr="00B824C0" w:rsidRDefault="00457399" w:rsidP="004573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Пд</w:t>
      </w:r>
      <w:proofErr w:type="spellEnd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Кд/К</w:t>
      </w:r>
      <w:r w:rsidR="007240CD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х 100%, где: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Пд</w:t>
      </w:r>
      <w:proofErr w:type="spellEnd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- процент охвата детей, обученных безопасному поведению на дороге;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Кд – количество детей в общеобразовательных организациях, обученных безопасному поведению на дороге;</w:t>
      </w: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К – общее количество детей в общеобразовательных организациях</w:t>
      </w:r>
      <w:r w:rsidR="00964E4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E4B" w:rsidRPr="00B824C0" w:rsidRDefault="00964E4B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AA9" w:rsidRPr="00B824C0" w:rsidRDefault="00964E4B" w:rsidP="00417AA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Пд</w:t>
      </w:r>
      <w:proofErr w:type="spellEnd"/>
      <w:r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7240CD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6488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7547</w:t>
      </w:r>
      <w:r w:rsidR="00FF0916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>/18090</w:t>
      </w:r>
      <w:r w:rsidR="007240CD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100%</w:t>
      </w:r>
      <w:r w:rsidR="000A4FA1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97</w:t>
      </w:r>
      <w:r w:rsidR="00417AA9" w:rsidRPr="0037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плановое значение показателя;</w:t>
      </w:r>
    </w:p>
    <w:p w:rsidR="00417AA9" w:rsidRPr="00B824C0" w:rsidRDefault="00417AA9" w:rsidP="00417AA9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Пд</w:t>
      </w:r>
      <w:proofErr w:type="spellEnd"/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FF091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7637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F091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D019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20576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1B6CD6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100%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="0012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91,7</w:t>
      </w:r>
      <w:r w:rsidR="00C7637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4C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 фактическое значение показателя.</w:t>
      </w:r>
    </w:p>
    <w:p w:rsidR="00964E4B" w:rsidRPr="00B824C0" w:rsidRDefault="00964E4B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Целевой показатель «</w:t>
      </w: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Доля обеспеченности общеобразовательных организаций всероссийской газетой «Добрая дорога детства»:</w:t>
      </w: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824C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57399" w:rsidRPr="00B824C0" w:rsidRDefault="00457399" w:rsidP="004573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 = Ко/Ок х 100%, где: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 - доля обеспеченности общеобразовательных организаций всероссийской газетой «Добрая дорога детства»;</w:t>
      </w:r>
    </w:p>
    <w:p w:rsidR="00457399" w:rsidRPr="00B824C0" w:rsidRDefault="00457399" w:rsidP="004573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Ко – количество общеобразовательных организаций обеспеченных всероссийской газетой «Добрая дорога детства»;</w:t>
      </w: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Ок – общее количество общеобразовательных организаций</w:t>
      </w:r>
      <w:r w:rsidR="00964E4B"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>Д = 28/28 х 100 % = 100% – плановое значение показателя;</w:t>
      </w: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8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= 28/28 х 100 % = 100% </w:t>
      </w:r>
      <w:r w:rsidRPr="00B824C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 фактическое значение показателя.</w:t>
      </w:r>
    </w:p>
    <w:p w:rsidR="00457399" w:rsidRPr="00B824C0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95" w:rsidRPr="00B824C0" w:rsidRDefault="00872C95" w:rsidP="00872C95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824C0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Сведения о степени выполнения основных мероприятий (мероприятий) подпрограмм муниципальной программы </w:t>
      </w:r>
      <w:r w:rsidRPr="00B824C0">
        <w:rPr>
          <w:rFonts w:ascii="Times New Roman" w:hAnsi="Times New Roman"/>
          <w:color w:val="000000" w:themeColor="text1"/>
          <w:sz w:val="28"/>
          <w:szCs w:val="28"/>
        </w:rPr>
        <w:t>приведены в Таблице № 2.</w:t>
      </w:r>
    </w:p>
    <w:p w:rsidR="005D4C42" w:rsidRPr="0017434A" w:rsidRDefault="005D4C42" w:rsidP="000B0FB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72C95" w:rsidRPr="00C7637B" w:rsidRDefault="00872C95" w:rsidP="00872C9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637B">
        <w:rPr>
          <w:rFonts w:ascii="Times New Roman" w:hAnsi="Times New Roman"/>
          <w:color w:val="000000" w:themeColor="text1"/>
          <w:sz w:val="28"/>
          <w:szCs w:val="28"/>
        </w:rPr>
        <w:t>Таблица № 2</w:t>
      </w:r>
    </w:p>
    <w:p w:rsidR="00872C95" w:rsidRPr="00ED1597" w:rsidRDefault="00872C95" w:rsidP="00872C95">
      <w:pPr>
        <w:pStyle w:val="1"/>
        <w:spacing w:before="0" w:after="0"/>
        <w:ind w:left="14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7637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Сведения </w:t>
      </w:r>
      <w:r w:rsidRPr="00C7637B"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 xml:space="preserve">о степени выполнения основных мероприятий, мероприятий (направлений </w:t>
      </w:r>
      <w:r w:rsidRPr="00ED1597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расходов), контрольных событий муниципальной программы, подпрограмм муниципальной программы</w:t>
      </w:r>
    </w:p>
    <w:p w:rsidR="00872C95" w:rsidRPr="00ED1597" w:rsidRDefault="00872C95" w:rsidP="00872C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3544"/>
        <w:gridCol w:w="1276"/>
        <w:gridCol w:w="992"/>
        <w:gridCol w:w="142"/>
        <w:gridCol w:w="991"/>
      </w:tblGrid>
      <w:tr w:rsidR="00ED1597" w:rsidRPr="00ED1597" w:rsidTr="00F25704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872C95">
            <w:pPr>
              <w:pStyle w:val="a8"/>
              <w:ind w:left="-79" w:firstLine="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ED1597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Показатели контрольных событий (в к</w:t>
            </w:r>
            <w:r w:rsidR="00C7637B" w:rsidRPr="00ED1597">
              <w:rPr>
                <w:rFonts w:ascii="Times New Roman" w:hAnsi="Times New Roman" w:cs="Times New Roman"/>
                <w:color w:val="000000" w:themeColor="text1"/>
              </w:rPr>
              <w:t>оличественном выражении) за 2020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ED1597" w:rsidRPr="00ED1597" w:rsidTr="00F25704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5" w:rsidRPr="00ED1597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5" w:rsidRPr="00ED1597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ED1597" w:rsidRDefault="00872C95" w:rsidP="00A4458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% исполнения</w:t>
            </w:r>
          </w:p>
        </w:tc>
      </w:tr>
      <w:tr w:rsidR="00ED1597" w:rsidRPr="00ED1597" w:rsidTr="00F25704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2C95" w:rsidRPr="00ED1597" w:rsidRDefault="005D4C42" w:rsidP="00EB33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безопасности дорожного движения в муниципальном образов</w:t>
            </w:r>
            <w:r w:rsidR="00C7637B"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ании «Город Майкоп» на 2018-2022</w:t>
            </w: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ED1597" w:rsidRPr="00ED1597" w:rsidTr="00F25704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B585D" w:rsidRPr="00ED1597" w:rsidRDefault="003478E3" w:rsidP="003478E3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организации дорожного движения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478E3" w:rsidRPr="00ED1597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ED1597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3B585D" w:rsidP="00E8495A">
            <w:pPr>
              <w:pStyle w:val="a8"/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3B585D" w:rsidP="003B58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ED1597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597" w:rsidRPr="00ED1597" w:rsidTr="00F25704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B585D" w:rsidRPr="00ED1597" w:rsidRDefault="003478E3" w:rsidP="003B585D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 корректировка проектов (схем) организации дорожного движения на улицы муниципального образования «Город Майкоп»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478E3" w:rsidRPr="00ED1597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ED1597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3B585D" w:rsidP="003B58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3B585D" w:rsidP="003B58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ED1597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597" w:rsidRPr="00ED1597" w:rsidTr="00F25704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B585D" w:rsidRPr="00ED1597" w:rsidRDefault="003478E3" w:rsidP="003B585D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Протяжённость автодорог, на которые разработаны, откорректированы проекты (схемы) организации дорожного движения (км)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478E3" w:rsidRPr="00ED1597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ED1597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F53FE1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ED1597" w:rsidRDefault="00C7637B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ED1597" w:rsidRDefault="00120576" w:rsidP="00F53FE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156,7</w:t>
            </w:r>
          </w:p>
        </w:tc>
      </w:tr>
      <w:tr w:rsidR="00ED1597" w:rsidRPr="00ED1597" w:rsidTr="00F25704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ED1597" w:rsidRDefault="00366240" w:rsidP="005765DA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связи с увеличением протяженности дорог, на которой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t>разработаны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t xml:space="preserve"> откорректированы проекты (схемы</w:t>
            </w:r>
            <w:r w:rsidR="005765DA">
              <w:rPr>
                <w:rFonts w:ascii="Times New Roman" w:hAnsi="Times New Roman" w:cs="Times New Roman"/>
                <w:color w:val="000000" w:themeColor="text1"/>
              </w:rPr>
              <w:t>) организации дорожного движения, показатель увеличен на 56,7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65DA">
              <w:rPr>
                <w:rFonts w:ascii="Times New Roman" w:hAnsi="Times New Roman" w:cs="Times New Roman"/>
                <w:color w:val="000000" w:themeColor="text1"/>
              </w:rPr>
              <w:t>%.</w:t>
            </w:r>
          </w:p>
        </w:tc>
      </w:tr>
      <w:tr w:rsidR="00ED1597" w:rsidRPr="00ED1597" w:rsidTr="00F25704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ED1597" w:rsidRDefault="00872C95" w:rsidP="00EB33E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ED1597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597" w:rsidRPr="00ED1597" w:rsidTr="00F25704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ED1597" w:rsidRDefault="00457215" w:rsidP="00686C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7215" w:rsidRPr="00ED1597" w:rsidRDefault="003478E3" w:rsidP="00872C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мероприятия по совершенствованию системы организации дорожного движения (за счёт средств местного бюджета)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ED1597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457215" w:rsidRPr="00ED1597" w:rsidRDefault="003478E3" w:rsidP="003478E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eastAsiaTheme="minorHAnsi" w:hAnsi="Times New Roman" w:cs="Times New Roman"/>
                <w:bCs/>
                <w:color w:val="000000" w:themeColor="text1"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ED1597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ED1597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15" w:rsidRPr="00ED1597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597" w:rsidRPr="00ED1597" w:rsidTr="00F25704">
        <w:trPr>
          <w:trHeight w:val="1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ED1597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6C35" w:rsidRPr="00ED159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6C35" w:rsidRPr="00ED1597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6C35" w:rsidRPr="00120576" w:rsidRDefault="003478E3" w:rsidP="00872C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0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нерегулируемых пешеходных переходов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120576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686C35" w:rsidRPr="00120576" w:rsidRDefault="003478E3" w:rsidP="003478E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576">
              <w:rPr>
                <w:rFonts w:ascii="Times New Roman" w:eastAsiaTheme="minorHAnsi" w:hAnsi="Times New Roman" w:cs="Times New Roman"/>
                <w:bCs/>
                <w:color w:val="000000" w:themeColor="text1"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120576" w:rsidRDefault="00C7637B" w:rsidP="00872C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5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120576" w:rsidRDefault="00120576" w:rsidP="00872C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57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35" w:rsidRPr="00120576" w:rsidRDefault="00120576" w:rsidP="009008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57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0846" w:rsidRPr="00120576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ED1597" w:rsidRPr="00ED1597" w:rsidTr="00F25704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ED1597" w:rsidRDefault="00971D7D" w:rsidP="00971D7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D1597" w:rsidRPr="00ED1597" w:rsidTr="00F25704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ED1597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D7D" w:rsidRPr="00ED1597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597" w:rsidRPr="00ED1597" w:rsidTr="00EB33E6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мероприятия по совершенствованию системы организации дорожного движения (за счёт средств республиканского и местного бюджетов)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7258B1" w:rsidRPr="00ED1597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МКУ «Благоустройство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7258B1" w:rsidRPr="00ED1597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1597" w:rsidRPr="00ED1597" w:rsidTr="007258B1">
        <w:trPr>
          <w:trHeight w:val="6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нерегулируемых пешеходных переходов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7258B1" w:rsidRPr="00ED1597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ED1597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B1" w:rsidRPr="00ED1597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258B1" w:rsidRPr="00ED1597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D1597" w:rsidRPr="00ED1597" w:rsidTr="00F25704">
        <w:trPr>
          <w:trHeight w:val="6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ED1597" w:rsidRDefault="00971D7D" w:rsidP="00971D7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D1597" w:rsidRPr="00ED1597" w:rsidTr="00F25704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ED1597" w:rsidRDefault="00971D7D" w:rsidP="00971D7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ED1597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597" w:rsidRPr="00ED1597" w:rsidTr="007258B1">
        <w:trPr>
          <w:trHeight w:val="69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A6DE3" w:rsidRPr="00ED1597" w:rsidRDefault="007258B1" w:rsidP="00F25704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A6DE3" w:rsidRPr="00ED1597" w:rsidRDefault="007258B1" w:rsidP="00F25704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/>
                <w:color w:val="000000" w:themeColor="text1"/>
              </w:rPr>
            </w:pPr>
            <w:r w:rsidRPr="00ED1597">
              <w:rPr>
                <w:color w:val="000000" w:themeColor="text1"/>
              </w:rPr>
              <w:t>Профилактика детского дорожно-транспортного травматизма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A6DE3" w:rsidRPr="00ED1597" w:rsidRDefault="007258B1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DE3" w:rsidRPr="00ED1597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6DE3" w:rsidRPr="00ED1597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DA6DE3" w:rsidRPr="00ED1597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1597" w:rsidRPr="00ED1597" w:rsidTr="00F25704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DA6DE3" w:rsidRPr="00ED1597" w:rsidRDefault="00F25704" w:rsidP="00F25704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</w:t>
            </w:r>
            <w:r w:rsidR="00DA6DE3"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.1</w:t>
            </w: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ED1597" w:rsidRDefault="00237AF9" w:rsidP="007D2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 распространение родителям методических пособий по профилактике детского дорожно-транспортного травматизма среди дошкольного, младшего, среднего и старшего 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ED1597" w:rsidRDefault="007258B1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ED1597" w:rsidRDefault="00DA6DE3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ED1597" w:rsidRDefault="00DA6DE3" w:rsidP="00DA1476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ED1597" w:rsidRDefault="00DA6DE3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597" w:rsidRPr="00ED1597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ED1597" w:rsidRDefault="00773E32" w:rsidP="00237AF9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2.1</w:t>
            </w:r>
            <w:r w:rsidR="00237AF9"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ED1597" w:rsidRDefault="00237AF9" w:rsidP="00237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изготовленных родителям методических пособий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ED1597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ED1597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ED1597" w:rsidRDefault="005765DA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ED1597" w:rsidRDefault="005765DA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D1597" w:rsidRPr="00ED1597" w:rsidTr="00562100">
        <w:trPr>
          <w:trHeight w:val="69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ED1597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ED1597" w:rsidRDefault="00237AF9" w:rsidP="00237AF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ED1597" w:rsidRDefault="005765DA" w:rsidP="00237AF9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не выполнен по причине того, </w:t>
            </w:r>
            <w:r w:rsidR="009E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подрядчики, которым были направлены запросы на коммерческие предложения, не предоставили ответы на запрос до окончания </w:t>
            </w:r>
            <w:r w:rsidR="009E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2020 года. В связи с этим контракт на исполнение данного мероприятия не был заключен. </w:t>
            </w:r>
          </w:p>
        </w:tc>
      </w:tr>
      <w:tr w:rsidR="00ED1597" w:rsidRPr="00ED1597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ED1597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ED1597" w:rsidRDefault="00237AF9" w:rsidP="00237AF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ED1597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597" w:rsidRPr="00ED1597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562100" w:rsidRPr="00ED1597" w:rsidRDefault="00562100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D1597" w:rsidRDefault="00562100" w:rsidP="005621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подписки на всероссийскую газету «Добрая дорога детства» для образовательных организаций города Майкопа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597" w:rsidRPr="00ED1597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562100" w:rsidRPr="00ED1597" w:rsidRDefault="00562100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ED1597" w:rsidRDefault="00562100" w:rsidP="0056210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образовательных организаций обеспеченных всероссийской газетой «Добрая дорога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DA147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DA147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ED1597" w:rsidRDefault="00DA147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100 </w:t>
            </w:r>
          </w:p>
        </w:tc>
      </w:tr>
      <w:tr w:rsidR="00ED1597" w:rsidRPr="00ED1597" w:rsidTr="007547D1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ED1597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ED1597" w:rsidRDefault="00FF0916" w:rsidP="0056210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597" w:rsidRPr="00ED1597" w:rsidTr="009C456E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ED1597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ED1597" w:rsidRDefault="00FF0916" w:rsidP="0056210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Меры нейтрализации /минимизации отклонения по контрольному событию, оказывающему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597" w:rsidRPr="00ED1597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ED1597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ED1597" w:rsidRDefault="00FF0916" w:rsidP="0056210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комплексных мероприятий направленных на обучение детей безопасному поведению на дороге (конкурсы, викторины, соревнования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597" w:rsidRPr="00ED1597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ED1597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ED1597" w:rsidRDefault="00FF0916" w:rsidP="0056210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комплексных мероприятий направленных на обучение детей безопасному поведению на дороге (конкурсы, викторины, соревнования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D84BED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D84BED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ED1597" w:rsidRDefault="00D84BED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D1597" w:rsidRPr="00ED1597" w:rsidTr="00F25704">
        <w:trPr>
          <w:trHeight w:val="7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ED1597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ED1597" w:rsidRDefault="00FA0E02" w:rsidP="00237AF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F9" w:rsidRPr="00ED1597" w:rsidRDefault="00237AF9" w:rsidP="00237AF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D1597" w:rsidRPr="00ED1597" w:rsidTr="00F2570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ED1597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ED1597" w:rsidRDefault="00FA0E02" w:rsidP="00237AF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Меры нейтрализации /минимизации отклонения по контрольному событию, оказывающему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F9" w:rsidRPr="00ED1597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916" w:rsidRPr="00ED1597" w:rsidRDefault="00FF0916" w:rsidP="00FA0E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7C0" w:rsidRPr="00ED1597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факторов, повлиявших на ход реализации муниципальной</w:t>
      </w:r>
      <w:r w:rsidRPr="00ED15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программы.</w:t>
      </w:r>
    </w:p>
    <w:p w:rsidR="007E47C0" w:rsidRPr="00ED1597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E47C0" w:rsidRPr="00ED1597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5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реализацию мероприятий, спланированных в</w:t>
      </w:r>
      <w:r w:rsidR="00D84BED" w:rsidRPr="00ED15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муниципальной программе на 2020</w:t>
      </w:r>
      <w:r w:rsidRPr="00ED15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год, оказали воздействие следующие факторы:</w:t>
      </w:r>
    </w:p>
    <w:p w:rsidR="007E47C0" w:rsidRPr="00120576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576">
        <w:rPr>
          <w:rFonts w:ascii="Times New Roman" w:hAnsi="Times New Roman"/>
          <w:color w:val="000000" w:themeColor="text1"/>
          <w:sz w:val="28"/>
          <w:szCs w:val="28"/>
        </w:rPr>
        <w:t>- проведение анализа выполнения мероприятий муниципальной программы, что позволило избежать значительных негативных последствий отставания, как по отдельным мероприятиям, так и по муниципальной программе в целом;</w:t>
      </w:r>
    </w:p>
    <w:p w:rsidR="007F59EC" w:rsidRPr="00ED1597" w:rsidRDefault="007E47C0" w:rsidP="007F59EC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576">
        <w:rPr>
          <w:rFonts w:ascii="Times New Roman" w:hAnsi="Times New Roman"/>
          <w:color w:val="000000" w:themeColor="text1"/>
          <w:sz w:val="28"/>
          <w:szCs w:val="28"/>
        </w:rPr>
        <w:t>- своевременная актуализация изменений, влияющих на ход реализации муниципальной программы, в том числе корректировка состава исполнения мероприятий, финансового обеспечения муниципальной программы с сохранением ожидаемых результатов мероприятий муниципальной программы</w:t>
      </w:r>
      <w:r w:rsidR="0076741D" w:rsidRPr="001205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0846" w:rsidRPr="00ED1597" w:rsidRDefault="0084025A" w:rsidP="00B819C9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597">
        <w:rPr>
          <w:rFonts w:ascii="Times New Roman" w:hAnsi="Times New Roman"/>
          <w:color w:val="000000" w:themeColor="text1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  <w:r w:rsidR="00601751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D84BED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01751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приведена в </w:t>
      </w:r>
      <w:r w:rsidR="00774E4D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01751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аблице № 3.</w:t>
      </w:r>
    </w:p>
    <w:p w:rsidR="000E269F" w:rsidRPr="00ED1597" w:rsidRDefault="000E269F" w:rsidP="000E26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D1597">
        <w:rPr>
          <w:rFonts w:ascii="Times New Roman" w:hAnsi="Times New Roman"/>
          <w:color w:val="000000" w:themeColor="text1"/>
          <w:sz w:val="28"/>
          <w:szCs w:val="28"/>
        </w:rPr>
        <w:t>Таблица № 3</w:t>
      </w:r>
    </w:p>
    <w:p w:rsidR="000E269F" w:rsidRPr="00ED1597" w:rsidRDefault="000E269F" w:rsidP="000E26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E269F" w:rsidRPr="00ED1597" w:rsidRDefault="000E269F" w:rsidP="008236AB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ED1597">
        <w:rPr>
          <w:rFonts w:ascii="Times New Roman" w:hAnsi="Times New Roman"/>
          <w:b w:val="0"/>
          <w:color w:val="000000" w:themeColor="text1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8236AB" w:rsidRPr="00ED1597" w:rsidRDefault="008236AB" w:rsidP="008236AB">
      <w:pPr>
        <w:rPr>
          <w:color w:val="000000" w:themeColor="text1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9"/>
        <w:gridCol w:w="1132"/>
        <w:gridCol w:w="1417"/>
        <w:gridCol w:w="1136"/>
        <w:gridCol w:w="992"/>
      </w:tblGrid>
      <w:tr w:rsidR="00ED1597" w:rsidRPr="00ED1597" w:rsidTr="003446D6">
        <w:tc>
          <w:tcPr>
            <w:tcW w:w="3260" w:type="dxa"/>
            <w:vMerge w:val="restart"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9" w:type="dxa"/>
            <w:vMerge w:val="restart"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4677" w:type="dxa"/>
            <w:gridSpan w:val="4"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Объемы бюджетных ассигнований</w:t>
            </w:r>
          </w:p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(тыс. рублей)</w:t>
            </w:r>
          </w:p>
        </w:tc>
      </w:tr>
      <w:tr w:rsidR="00ED1597" w:rsidRPr="00ED1597" w:rsidTr="003446D6">
        <w:trPr>
          <w:trHeight w:val="1795"/>
        </w:trPr>
        <w:tc>
          <w:tcPr>
            <w:tcW w:w="3260" w:type="dxa"/>
            <w:vMerge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 xml:space="preserve">Сводная бюджетная роспись, план на </w:t>
            </w:r>
          </w:p>
          <w:p w:rsidR="000E269F" w:rsidRPr="00ED1597" w:rsidRDefault="00980729" w:rsidP="00D84BE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01 января 20</w:t>
            </w:r>
            <w:r w:rsidR="00D84BED" w:rsidRPr="00ED159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E269F" w:rsidRPr="00ED159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Сводная бюджетная роспись на 31</w:t>
            </w:r>
            <w:r w:rsidR="00D84BED" w:rsidRPr="00ED1597">
              <w:rPr>
                <w:rFonts w:ascii="Times New Roman" w:hAnsi="Times New Roman" w:cs="Times New Roman"/>
                <w:color w:val="000000" w:themeColor="text1"/>
              </w:rPr>
              <w:t xml:space="preserve"> декабря 2020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136" w:type="dxa"/>
            <w:vAlign w:val="center"/>
          </w:tcPr>
          <w:p w:rsidR="000E269F" w:rsidRPr="00ED1597" w:rsidRDefault="000E269F" w:rsidP="000E269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Кассовое исполнение</w:t>
            </w:r>
          </w:p>
        </w:tc>
        <w:tc>
          <w:tcPr>
            <w:tcW w:w="992" w:type="dxa"/>
            <w:vAlign w:val="center"/>
          </w:tcPr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% исполнения</w:t>
            </w:r>
          </w:p>
          <w:p w:rsidR="000E269F" w:rsidRPr="00ED1597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597" w:rsidRPr="00ED1597" w:rsidTr="003446D6">
        <w:trPr>
          <w:trHeight w:val="260"/>
        </w:trPr>
        <w:tc>
          <w:tcPr>
            <w:tcW w:w="3260" w:type="dxa"/>
            <w:vMerge w:val="restart"/>
          </w:tcPr>
          <w:p w:rsidR="00D33219" w:rsidRPr="00ED1597" w:rsidRDefault="00AF5630" w:rsidP="00D3321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«Обеспечение безопасности дорожного движения в муниципальном образов</w:t>
            </w:r>
            <w:r w:rsidR="00773E32" w:rsidRPr="00ED1597">
              <w:rPr>
                <w:rFonts w:ascii="Times New Roman" w:hAnsi="Times New Roman" w:cs="Times New Roman"/>
                <w:color w:val="000000" w:themeColor="text1"/>
              </w:rPr>
              <w:t>ании «Город Майкоп» на 2018-2022</w:t>
            </w:r>
            <w:r w:rsidRPr="00ED1597">
              <w:rPr>
                <w:rFonts w:ascii="Times New Roman" w:hAnsi="Times New Roman" w:cs="Times New Roman"/>
                <w:color w:val="000000" w:themeColor="text1"/>
              </w:rPr>
              <w:t xml:space="preserve"> годы»</w:t>
            </w:r>
          </w:p>
        </w:tc>
        <w:tc>
          <w:tcPr>
            <w:tcW w:w="2269" w:type="dxa"/>
          </w:tcPr>
          <w:p w:rsidR="00D33219" w:rsidRPr="00ED1597" w:rsidRDefault="00D33219" w:rsidP="00D3321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132" w:type="dxa"/>
          </w:tcPr>
          <w:p w:rsidR="00D33219" w:rsidRPr="00ED1597" w:rsidRDefault="00D84BED" w:rsidP="00D3321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2988</w:t>
            </w:r>
            <w:r w:rsidR="00941930" w:rsidRPr="00ED1597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</w:tcPr>
          <w:p w:rsidR="00D33219" w:rsidRPr="00ED1597" w:rsidRDefault="00D84BED" w:rsidP="00A4357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5895,0</w:t>
            </w:r>
          </w:p>
        </w:tc>
        <w:tc>
          <w:tcPr>
            <w:tcW w:w="1136" w:type="dxa"/>
          </w:tcPr>
          <w:p w:rsidR="00D33219" w:rsidRPr="00ED1597" w:rsidRDefault="00D84BED" w:rsidP="003446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2619,5</w:t>
            </w:r>
          </w:p>
        </w:tc>
        <w:tc>
          <w:tcPr>
            <w:tcW w:w="992" w:type="dxa"/>
          </w:tcPr>
          <w:p w:rsidR="00D33219" w:rsidRPr="00ED1597" w:rsidRDefault="00DE4C66" w:rsidP="00D3321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</w:tr>
      <w:tr w:rsidR="009E107F" w:rsidRPr="00ED1597" w:rsidTr="003446D6">
        <w:trPr>
          <w:trHeight w:val="1005"/>
        </w:trPr>
        <w:tc>
          <w:tcPr>
            <w:tcW w:w="3260" w:type="dxa"/>
            <w:vMerge/>
          </w:tcPr>
          <w:p w:rsidR="009E107F" w:rsidRPr="00ED1597" w:rsidRDefault="009E107F" w:rsidP="009E107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2988,0</w:t>
            </w:r>
          </w:p>
        </w:tc>
        <w:tc>
          <w:tcPr>
            <w:tcW w:w="1417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5895,0</w:t>
            </w:r>
          </w:p>
        </w:tc>
        <w:tc>
          <w:tcPr>
            <w:tcW w:w="1136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2619,5</w:t>
            </w:r>
          </w:p>
        </w:tc>
        <w:tc>
          <w:tcPr>
            <w:tcW w:w="99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</w:tr>
      <w:tr w:rsidR="00ED1597" w:rsidRPr="00ED1597" w:rsidTr="003446D6">
        <w:trPr>
          <w:trHeight w:val="314"/>
        </w:trPr>
        <w:tc>
          <w:tcPr>
            <w:tcW w:w="3260" w:type="dxa"/>
            <w:vMerge/>
          </w:tcPr>
          <w:p w:rsidR="009F76F8" w:rsidRPr="00ED1597" w:rsidRDefault="009F76F8" w:rsidP="009F76F8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F76F8" w:rsidRPr="00ED1597" w:rsidRDefault="009F76F8" w:rsidP="009F7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</w:tcPr>
          <w:p w:rsidR="009F76F8" w:rsidRPr="00ED1597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9F76F8" w:rsidRPr="00ED1597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6" w:type="dxa"/>
          </w:tcPr>
          <w:p w:rsidR="009F76F8" w:rsidRPr="00ED1597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F76F8" w:rsidRPr="00ED1597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107F" w:rsidRPr="00ED1597" w:rsidTr="003446D6">
        <w:tc>
          <w:tcPr>
            <w:tcW w:w="3260" w:type="dxa"/>
            <w:vMerge/>
          </w:tcPr>
          <w:p w:rsidR="009E107F" w:rsidRPr="00ED1597" w:rsidRDefault="009E107F" w:rsidP="009E107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Участник:</w:t>
            </w:r>
          </w:p>
          <w:p w:rsidR="009E107F" w:rsidRPr="00ED1597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ЖКХ и благоустройства;</w:t>
            </w:r>
          </w:p>
          <w:p w:rsidR="009E107F" w:rsidRPr="00ED1597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«Благоустройство»;</w:t>
            </w:r>
          </w:p>
          <w:p w:rsidR="009E107F" w:rsidRPr="00ED1597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</w:p>
        </w:tc>
        <w:tc>
          <w:tcPr>
            <w:tcW w:w="113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lastRenderedPageBreak/>
              <w:t>2988,0</w:t>
            </w:r>
          </w:p>
        </w:tc>
        <w:tc>
          <w:tcPr>
            <w:tcW w:w="1417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5895,0</w:t>
            </w:r>
          </w:p>
        </w:tc>
        <w:tc>
          <w:tcPr>
            <w:tcW w:w="1136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2619,5</w:t>
            </w:r>
          </w:p>
        </w:tc>
        <w:tc>
          <w:tcPr>
            <w:tcW w:w="99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</w:tr>
      <w:tr w:rsidR="00ED1597" w:rsidRPr="00ED1597" w:rsidTr="003446D6">
        <w:trPr>
          <w:trHeight w:val="338"/>
        </w:trPr>
        <w:tc>
          <w:tcPr>
            <w:tcW w:w="3260" w:type="dxa"/>
            <w:vMerge w:val="restart"/>
          </w:tcPr>
          <w:p w:rsidR="00A31CEF" w:rsidRPr="00ED1597" w:rsidRDefault="003446D6" w:rsidP="00A31CEF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Совершенствование организации дорожного движения</w:t>
            </w:r>
          </w:p>
        </w:tc>
        <w:tc>
          <w:tcPr>
            <w:tcW w:w="2269" w:type="dxa"/>
          </w:tcPr>
          <w:p w:rsidR="00A31CEF" w:rsidRPr="00ED1597" w:rsidRDefault="00A31CEF" w:rsidP="003446D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132" w:type="dxa"/>
          </w:tcPr>
          <w:p w:rsidR="00A31CEF" w:rsidRPr="00ED1597" w:rsidRDefault="00DE4C66" w:rsidP="003446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2933,0</w:t>
            </w:r>
          </w:p>
        </w:tc>
        <w:tc>
          <w:tcPr>
            <w:tcW w:w="1417" w:type="dxa"/>
          </w:tcPr>
          <w:p w:rsidR="00A31CEF" w:rsidRPr="00ED1597" w:rsidRDefault="00DE4C66" w:rsidP="003446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5840,0</w:t>
            </w:r>
          </w:p>
        </w:tc>
        <w:tc>
          <w:tcPr>
            <w:tcW w:w="1136" w:type="dxa"/>
          </w:tcPr>
          <w:p w:rsidR="00A31CEF" w:rsidRPr="00ED1597" w:rsidRDefault="00DE4C66" w:rsidP="003446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2606,6</w:t>
            </w:r>
          </w:p>
        </w:tc>
        <w:tc>
          <w:tcPr>
            <w:tcW w:w="992" w:type="dxa"/>
          </w:tcPr>
          <w:p w:rsidR="00A31CEF" w:rsidRPr="00ED1597" w:rsidRDefault="00DE4C66" w:rsidP="003446D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</w:tc>
      </w:tr>
      <w:tr w:rsidR="009E107F" w:rsidRPr="00ED1597" w:rsidTr="003446D6">
        <w:trPr>
          <w:trHeight w:val="1057"/>
        </w:trPr>
        <w:tc>
          <w:tcPr>
            <w:tcW w:w="3260" w:type="dxa"/>
            <w:vMerge/>
          </w:tcPr>
          <w:p w:rsidR="009E107F" w:rsidRPr="00ED1597" w:rsidRDefault="009E107F" w:rsidP="009E107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2933,0</w:t>
            </w:r>
          </w:p>
        </w:tc>
        <w:tc>
          <w:tcPr>
            <w:tcW w:w="1417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5840,0</w:t>
            </w:r>
          </w:p>
        </w:tc>
        <w:tc>
          <w:tcPr>
            <w:tcW w:w="1136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2606,6</w:t>
            </w:r>
          </w:p>
        </w:tc>
        <w:tc>
          <w:tcPr>
            <w:tcW w:w="99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</w:tc>
      </w:tr>
      <w:tr w:rsidR="00ED1597" w:rsidRPr="00ED1597" w:rsidTr="003446D6">
        <w:trPr>
          <w:trHeight w:val="563"/>
        </w:trPr>
        <w:tc>
          <w:tcPr>
            <w:tcW w:w="3260" w:type="dxa"/>
            <w:vMerge/>
          </w:tcPr>
          <w:p w:rsidR="00331375" w:rsidRPr="00ED1597" w:rsidRDefault="00331375" w:rsidP="0033137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331375" w:rsidRPr="00ED1597" w:rsidRDefault="00331375" w:rsidP="00331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</w:tcPr>
          <w:p w:rsidR="00331375" w:rsidRPr="00ED1597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31375" w:rsidRPr="00ED1597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331375" w:rsidRPr="00ED1597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31375" w:rsidRPr="00ED1597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107F" w:rsidRPr="00ED1597" w:rsidTr="003446D6">
        <w:trPr>
          <w:trHeight w:val="948"/>
        </w:trPr>
        <w:tc>
          <w:tcPr>
            <w:tcW w:w="3260" w:type="dxa"/>
            <w:vMerge/>
          </w:tcPr>
          <w:p w:rsidR="009E107F" w:rsidRPr="00ED1597" w:rsidRDefault="009E107F" w:rsidP="009E107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Участник:</w:t>
            </w:r>
          </w:p>
          <w:p w:rsidR="009E107F" w:rsidRPr="00ED1597" w:rsidRDefault="009E107F" w:rsidP="009E10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ЖКХ и благоустройства;</w:t>
            </w:r>
          </w:p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«Благоустройство»</w:t>
            </w:r>
          </w:p>
        </w:tc>
        <w:tc>
          <w:tcPr>
            <w:tcW w:w="113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2933,0</w:t>
            </w:r>
          </w:p>
        </w:tc>
        <w:tc>
          <w:tcPr>
            <w:tcW w:w="1417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5840,0</w:t>
            </w:r>
          </w:p>
        </w:tc>
        <w:tc>
          <w:tcPr>
            <w:tcW w:w="1136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2606,6</w:t>
            </w:r>
          </w:p>
        </w:tc>
        <w:tc>
          <w:tcPr>
            <w:tcW w:w="99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</w:tc>
      </w:tr>
      <w:tr w:rsidR="00ED1597" w:rsidRPr="00ED1597" w:rsidTr="003446D6">
        <w:tc>
          <w:tcPr>
            <w:tcW w:w="3260" w:type="dxa"/>
            <w:vMerge w:val="restart"/>
          </w:tcPr>
          <w:p w:rsidR="00382432" w:rsidRPr="00ED1597" w:rsidRDefault="003446D6" w:rsidP="00382432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Профилактика детского дорожно-транспортного травматизма</w:t>
            </w:r>
          </w:p>
        </w:tc>
        <w:tc>
          <w:tcPr>
            <w:tcW w:w="2269" w:type="dxa"/>
          </w:tcPr>
          <w:p w:rsidR="00382432" w:rsidRPr="00ED1597" w:rsidRDefault="00382432" w:rsidP="00382432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132" w:type="dxa"/>
          </w:tcPr>
          <w:p w:rsidR="00382432" w:rsidRPr="00ED1597" w:rsidRDefault="003446D6" w:rsidP="0038243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417" w:type="dxa"/>
          </w:tcPr>
          <w:p w:rsidR="00382432" w:rsidRPr="00ED1597" w:rsidRDefault="00DE4C66" w:rsidP="0038243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136" w:type="dxa"/>
          </w:tcPr>
          <w:p w:rsidR="00382432" w:rsidRPr="00ED1597" w:rsidRDefault="00DE4C66" w:rsidP="0038243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12,9</w:t>
            </w:r>
          </w:p>
        </w:tc>
        <w:tc>
          <w:tcPr>
            <w:tcW w:w="992" w:type="dxa"/>
          </w:tcPr>
          <w:p w:rsidR="00382432" w:rsidRPr="00ED1597" w:rsidRDefault="00DE4C66" w:rsidP="0038243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</w:tr>
      <w:tr w:rsidR="009E107F" w:rsidRPr="00ED1597" w:rsidTr="003446D6">
        <w:trPr>
          <w:trHeight w:val="1113"/>
        </w:trPr>
        <w:tc>
          <w:tcPr>
            <w:tcW w:w="3260" w:type="dxa"/>
            <w:vMerge/>
          </w:tcPr>
          <w:p w:rsidR="009E107F" w:rsidRPr="00ED1597" w:rsidRDefault="009E107F" w:rsidP="009E107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417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136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12,9</w:t>
            </w:r>
          </w:p>
        </w:tc>
        <w:tc>
          <w:tcPr>
            <w:tcW w:w="99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</w:tr>
      <w:tr w:rsidR="00ED1597" w:rsidRPr="00ED1597" w:rsidTr="003446D6">
        <w:trPr>
          <w:trHeight w:val="563"/>
        </w:trPr>
        <w:tc>
          <w:tcPr>
            <w:tcW w:w="3260" w:type="dxa"/>
            <w:vMerge/>
          </w:tcPr>
          <w:p w:rsidR="008236AB" w:rsidRPr="00ED1597" w:rsidRDefault="008236AB" w:rsidP="008236AB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8236AB" w:rsidRPr="00ED1597" w:rsidRDefault="008236AB" w:rsidP="00823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  <w:vAlign w:val="center"/>
          </w:tcPr>
          <w:p w:rsidR="008236AB" w:rsidRPr="00ED1597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236AB" w:rsidRPr="00ED1597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8236AB" w:rsidRPr="00ED1597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236AB" w:rsidRPr="00ED1597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107F" w:rsidRPr="00ED1597" w:rsidTr="003446D6">
        <w:trPr>
          <w:trHeight w:val="800"/>
        </w:trPr>
        <w:tc>
          <w:tcPr>
            <w:tcW w:w="3260" w:type="dxa"/>
            <w:vMerge/>
          </w:tcPr>
          <w:p w:rsidR="009E107F" w:rsidRPr="00ED1597" w:rsidRDefault="009E107F" w:rsidP="009E107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Участник:</w:t>
            </w:r>
          </w:p>
          <w:p w:rsidR="009E107F" w:rsidRPr="00ED1597" w:rsidRDefault="009E107F" w:rsidP="009E10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417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136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12,9</w:t>
            </w:r>
          </w:p>
        </w:tc>
        <w:tc>
          <w:tcPr>
            <w:tcW w:w="992" w:type="dxa"/>
          </w:tcPr>
          <w:p w:rsidR="009E107F" w:rsidRPr="00ED1597" w:rsidRDefault="009E107F" w:rsidP="009E10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597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</w:tr>
    </w:tbl>
    <w:p w:rsidR="000E269F" w:rsidRPr="00ED1597" w:rsidRDefault="000E269F" w:rsidP="000E269F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E32DDC" w:rsidRDefault="00E32DDC" w:rsidP="00E32DDC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2020 года кассовое исполнение муниципальной программы составило 2619,5 тыс. рублей. Не освоены денежные средства в сумме 3275,5 тыс. рублей. </w:t>
      </w:r>
    </w:p>
    <w:p w:rsidR="00344009" w:rsidRPr="00ED1597" w:rsidRDefault="009F76F8" w:rsidP="0034400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0FD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r w:rsidR="00A04A0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4C66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1F0FD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B646D5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="001F0FD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96334C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5B7B53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жды</w:t>
      </w:r>
      <w:r w:rsidR="001200F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FD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вносились</w:t>
      </w:r>
      <w:r w:rsidR="004009F0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FD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</w:p>
    <w:p w:rsidR="0099191A" w:rsidRPr="00ED1597" w:rsidRDefault="00F178B1" w:rsidP="0034400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776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34896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8B614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27,05,2020</w:t>
      </w:r>
      <w:r w:rsidR="00C34896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B614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496</w:t>
      </w:r>
      <w:r w:rsidR="00C34896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14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изменения в постановление Администрации муниципального образования «Город Майкоп» от 31.10.2017                № 1313 «Об утверждении муниципальной программы «Обеспечение безопасности дорожного движения в муниципальном образовании «Город Майкоп» на 2018-2022 годы» </w:t>
      </w:r>
      <w:r w:rsidR="00C34896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были внесены изменения в объемы ф</w:t>
      </w:r>
      <w:r w:rsidR="00CA58E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инансирования </w:t>
      </w:r>
      <w:r w:rsidR="008F6711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в соответствие </w:t>
      </w:r>
      <w:r w:rsidR="00094377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6711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094377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F6711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образования «Город Майкоп»</w:t>
      </w:r>
      <w:r w:rsidR="008B614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</w:t>
      </w:r>
      <w:r w:rsidR="00094377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17199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</w:t>
      </w:r>
      <w:r w:rsidR="00FA0E02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10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7199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8B614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17199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B614E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01.01.2020</w:t>
      </w:r>
      <w:r w:rsidR="00CA58EB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BB6903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173E" w:rsidRPr="00ED1597" w:rsidRDefault="00717199" w:rsidP="005236B3">
      <w:pPr>
        <w:spacing w:after="0"/>
        <w:ind w:left="-567" w:firstLine="709"/>
        <w:jc w:val="both"/>
        <w:rPr>
          <w:color w:val="000000" w:themeColor="text1"/>
          <w:lang w:eastAsia="ru-RU"/>
        </w:rPr>
      </w:pPr>
      <w:r w:rsidRPr="00ED15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постановлением Администрации муниципального образования «Город Майкоп» </w:t>
      </w:r>
      <w:r w:rsidR="00FA0E02" w:rsidRPr="00ED159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B614E" w:rsidRPr="00ED1597">
        <w:rPr>
          <w:rFonts w:ascii="Times New Roman" w:hAnsi="Times New Roman"/>
          <w:color w:val="000000" w:themeColor="text1"/>
          <w:sz w:val="28"/>
          <w:szCs w:val="28"/>
        </w:rPr>
        <w:t>28.12.2020 № 1470</w:t>
      </w:r>
      <w:r w:rsidR="0099191A" w:rsidRPr="00ED15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14E" w:rsidRPr="00ED1597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муниципальную программу «Обеспечение безопасности дорожного движения в муниципальном образовании «Город Майкоп» на 2018-2022 годы» </w:t>
      </w:r>
      <w:r w:rsidR="0099191A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внесены изменения в объемы финансирования в целях приведения в соответствие с решением о бюджете муниципального образования «Город Майкоп» </w:t>
      </w:r>
      <w:r w:rsidR="00FA0E02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ED1597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E1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2021</w:t>
      </w:r>
      <w:r w:rsidR="00FA0E02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E10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1597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по состоянию на </w:t>
      </w:r>
      <w:r w:rsidR="009E107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D1597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>.12.2020</w:t>
      </w:r>
      <w:r w:rsidR="0099191A" w:rsidRPr="00ED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A4715" w:rsidRPr="00ED1597" w:rsidRDefault="00AA4715" w:rsidP="00450E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ED5" w:rsidRPr="00ED1597" w:rsidRDefault="00450ED5" w:rsidP="00450E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1.Оценка степени достижения целевых показателей муниципальной программы </w:t>
      </w:r>
    </w:p>
    <w:p w:rsidR="00450ED5" w:rsidRPr="00ED1597" w:rsidRDefault="00450ED5" w:rsidP="00450E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ED5" w:rsidRPr="00ED1597" w:rsidRDefault="00450ED5" w:rsidP="00AA471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достижения планового значения показателя (индикатора)</w:t>
      </w:r>
    </w:p>
    <w:p w:rsidR="0095519E" w:rsidRPr="00ED1597" w:rsidRDefault="0095519E" w:rsidP="00955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19E" w:rsidRPr="008D7203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,</w:t>
      </w:r>
      <w:r w:rsidRPr="008D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203">
        <w:rPr>
          <w:rFonts w:ascii="Times New Roman" w:hAnsi="Times New Roman" w:cs="Times New Roman"/>
          <w:sz w:val="28"/>
          <w:szCs w:val="28"/>
        </w:rPr>
        <w:t>где</w:t>
      </w:r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450ED5" w:rsidRPr="008D7203" w:rsidRDefault="00450ED5" w:rsidP="0095519E">
      <w:pPr>
        <w:spacing w:after="0"/>
        <w:rPr>
          <w:sz w:val="28"/>
          <w:szCs w:val="28"/>
        </w:rPr>
      </w:pPr>
    </w:p>
    <w:p w:rsidR="00450ED5" w:rsidRPr="008D7203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СДп.ппз</w:t>
      </w:r>
      <w:r w:rsidRPr="008D72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32,6</w:t>
      </w:r>
      <w:r w:rsidRPr="008D7203">
        <w:rPr>
          <w:rFonts w:ascii="Times New Roman" w:hAnsi="Times New Roman" w:cs="Times New Roman"/>
          <w:sz w:val="28"/>
          <w:szCs w:val="28"/>
        </w:rPr>
        <w:t>/</w:t>
      </w:r>
      <w:r w:rsidR="009E107F">
        <w:rPr>
          <w:rFonts w:ascii="Times New Roman" w:hAnsi="Times New Roman" w:cs="Times New Roman"/>
          <w:sz w:val="28"/>
          <w:szCs w:val="28"/>
        </w:rPr>
        <w:t>65</w:t>
      </w:r>
      <w:r w:rsidR="00D90875" w:rsidRPr="008D7203">
        <w:rPr>
          <w:rFonts w:ascii="Times New Roman" w:hAnsi="Times New Roman" w:cs="Times New Roman"/>
          <w:sz w:val="28"/>
          <w:szCs w:val="28"/>
        </w:rPr>
        <w:t xml:space="preserve"> </w:t>
      </w:r>
      <w:r w:rsidRPr="008D7203">
        <w:rPr>
          <w:rFonts w:ascii="Times New Roman" w:hAnsi="Times New Roman" w:cs="Times New Roman"/>
          <w:sz w:val="28"/>
          <w:szCs w:val="28"/>
        </w:rPr>
        <w:t xml:space="preserve">= </w:t>
      </w:r>
      <w:r w:rsidR="009E107F">
        <w:rPr>
          <w:rFonts w:ascii="Times New Roman" w:hAnsi="Times New Roman" w:cs="Times New Roman"/>
          <w:sz w:val="28"/>
          <w:szCs w:val="28"/>
        </w:rPr>
        <w:t>0,5</w:t>
      </w:r>
    </w:p>
    <w:p w:rsidR="00074BD6" w:rsidRPr="008D7203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СДп.ппз</w:t>
      </w:r>
      <w:r w:rsidR="00FD66C0" w:rsidRPr="008D7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68,7</w:t>
      </w:r>
      <w:r w:rsidRPr="008D7203">
        <w:rPr>
          <w:rFonts w:ascii="Times New Roman" w:hAnsi="Times New Roman" w:cs="Times New Roman"/>
          <w:sz w:val="28"/>
          <w:szCs w:val="28"/>
        </w:rPr>
        <w:t>/</w:t>
      </w:r>
      <w:r w:rsidR="009E107F">
        <w:rPr>
          <w:rFonts w:ascii="Times New Roman" w:hAnsi="Times New Roman" w:cs="Times New Roman"/>
          <w:sz w:val="28"/>
          <w:szCs w:val="28"/>
        </w:rPr>
        <w:t>98,5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0,7</w:t>
      </w:r>
      <w:r w:rsidR="00177D73" w:rsidRPr="008D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C0" w:rsidRPr="008D7203" w:rsidRDefault="00FD66C0" w:rsidP="00FD66C0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СДп.ппз</w:t>
      </w:r>
      <w:r w:rsidRPr="008D72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91,7</w:t>
      </w:r>
      <w:r w:rsidRPr="008D7203">
        <w:rPr>
          <w:rFonts w:ascii="Times New Roman" w:hAnsi="Times New Roman" w:cs="Times New Roman"/>
          <w:sz w:val="28"/>
          <w:szCs w:val="28"/>
        </w:rPr>
        <w:t>/</w:t>
      </w:r>
      <w:r w:rsidR="008D7203" w:rsidRPr="008D7203">
        <w:rPr>
          <w:rFonts w:ascii="Times New Roman" w:hAnsi="Times New Roman" w:cs="Times New Roman"/>
          <w:sz w:val="28"/>
          <w:szCs w:val="28"/>
        </w:rPr>
        <w:t>97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0,9</w:t>
      </w:r>
    </w:p>
    <w:p w:rsidR="00FD66C0" w:rsidRPr="008D7203" w:rsidRDefault="00FD66C0" w:rsidP="00FD66C0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СДп.ппз</w:t>
      </w:r>
      <w:r w:rsidRPr="008D72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3D4B65" w:rsidRPr="008D7203">
        <w:rPr>
          <w:rFonts w:ascii="Times New Roman" w:hAnsi="Times New Roman" w:cs="Times New Roman"/>
          <w:sz w:val="28"/>
          <w:szCs w:val="28"/>
        </w:rPr>
        <w:t>100</w:t>
      </w:r>
      <w:r w:rsidRPr="008D7203">
        <w:rPr>
          <w:rFonts w:ascii="Times New Roman" w:hAnsi="Times New Roman" w:cs="Times New Roman"/>
          <w:sz w:val="28"/>
          <w:szCs w:val="28"/>
        </w:rPr>
        <w:t>/1</w:t>
      </w:r>
      <w:r w:rsidR="003D4B65" w:rsidRPr="008D7203">
        <w:rPr>
          <w:rFonts w:ascii="Times New Roman" w:hAnsi="Times New Roman" w:cs="Times New Roman"/>
          <w:sz w:val="28"/>
          <w:szCs w:val="28"/>
        </w:rPr>
        <w:t>00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50ED5" w:rsidRPr="008D7203" w:rsidRDefault="00450ED5" w:rsidP="00AA4715">
      <w:pPr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95519E" w:rsidRPr="008D7203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/п = ∑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/М</w:t>
      </w:r>
      <w:r w:rsidRPr="008D7203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/п – степень реализации муниципальной программы;</w:t>
      </w: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95519E" w:rsidRPr="008D7203" w:rsidRDefault="0095519E" w:rsidP="0095519E">
      <w:pPr>
        <w:spacing w:after="0"/>
        <w:rPr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</w:t>
      </w:r>
    </w:p>
    <w:p w:rsidR="0095519E" w:rsidRPr="008D7203" w:rsidRDefault="0095519E" w:rsidP="0095519E">
      <w:pPr>
        <w:spacing w:after="0"/>
        <w:rPr>
          <w:sz w:val="28"/>
          <w:szCs w:val="28"/>
        </w:rPr>
      </w:pPr>
    </w:p>
    <w:p w:rsidR="00450ED5" w:rsidRPr="008D7203" w:rsidRDefault="009C62E8" w:rsidP="009551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</w:t>
      </w:r>
      <w:r w:rsidR="00450ED5" w:rsidRPr="008D7203">
        <w:rPr>
          <w:rFonts w:ascii="Times New Roman" w:hAnsi="Times New Roman" w:cs="Times New Roman"/>
          <w:sz w:val="28"/>
          <w:szCs w:val="28"/>
        </w:rPr>
        <w:t>п = (</w:t>
      </w:r>
      <w:r w:rsidR="009E107F">
        <w:rPr>
          <w:rFonts w:ascii="Times New Roman" w:hAnsi="Times New Roman" w:cs="Times New Roman"/>
          <w:sz w:val="28"/>
          <w:szCs w:val="28"/>
        </w:rPr>
        <w:t>05</w:t>
      </w:r>
      <w:r w:rsidR="00177D73" w:rsidRPr="008D7203">
        <w:rPr>
          <w:rFonts w:ascii="Times New Roman" w:hAnsi="Times New Roman" w:cs="Times New Roman"/>
          <w:sz w:val="28"/>
          <w:szCs w:val="28"/>
        </w:rPr>
        <w:t>+</w:t>
      </w:r>
      <w:r w:rsidR="009E107F">
        <w:rPr>
          <w:rFonts w:ascii="Times New Roman" w:hAnsi="Times New Roman" w:cs="Times New Roman"/>
          <w:sz w:val="28"/>
          <w:szCs w:val="28"/>
        </w:rPr>
        <w:t>0,7+0,9</w:t>
      </w:r>
      <w:r w:rsidR="00177D73" w:rsidRPr="008D720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177D73" w:rsidRPr="008D7203">
        <w:rPr>
          <w:rFonts w:ascii="Times New Roman" w:hAnsi="Times New Roman" w:cs="Times New Roman"/>
          <w:sz w:val="28"/>
          <w:szCs w:val="28"/>
        </w:rPr>
        <w:t>1</w:t>
      </w:r>
      <w:r w:rsidR="00450ED5" w:rsidRPr="008D7203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3D4B65" w:rsidRPr="008D7203">
        <w:rPr>
          <w:rFonts w:ascii="Times New Roman" w:hAnsi="Times New Roman" w:cs="Times New Roman"/>
          <w:sz w:val="28"/>
          <w:szCs w:val="28"/>
        </w:rPr>
        <w:t>4</w:t>
      </w:r>
      <w:r w:rsidR="00177D73"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0,8</w:t>
      </w:r>
    </w:p>
    <w:p w:rsidR="0095519E" w:rsidRPr="0017434A" w:rsidRDefault="0095519E" w:rsidP="0095519E">
      <w:pPr>
        <w:spacing w:after="0"/>
        <w:rPr>
          <w:color w:val="FF0000"/>
          <w:sz w:val="28"/>
          <w:szCs w:val="28"/>
        </w:rPr>
      </w:pPr>
    </w:p>
    <w:p w:rsidR="0095519E" w:rsidRPr="008D7203" w:rsidRDefault="00450ED5" w:rsidP="00955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b/>
          <w:sz w:val="28"/>
          <w:szCs w:val="28"/>
        </w:rPr>
        <w:t>2.Оценка фактического достижения значения каждого контрольного собы</w:t>
      </w:r>
      <w:r w:rsidR="0095519E" w:rsidRPr="008D7203">
        <w:rPr>
          <w:rFonts w:ascii="Times New Roman" w:hAnsi="Times New Roman" w:cs="Times New Roman"/>
          <w:b/>
          <w:sz w:val="28"/>
          <w:szCs w:val="28"/>
        </w:rPr>
        <w:t>тия.</w:t>
      </w:r>
    </w:p>
    <w:p w:rsidR="0095519E" w:rsidRPr="008D7203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8D7203">
        <w:rPr>
          <w:rFonts w:ascii="Times New Roman" w:hAnsi="Times New Roman" w:cs="Times New Roman"/>
          <w:b/>
          <w:sz w:val="28"/>
          <w:szCs w:val="28"/>
        </w:rPr>
        <w:t>КСп</w:t>
      </w:r>
      <w:r w:rsidRPr="008D7203">
        <w:rPr>
          <w:rFonts w:ascii="Times New Roman" w:hAnsi="Times New Roman" w:cs="Times New Roman"/>
          <w:sz w:val="28"/>
          <w:szCs w:val="28"/>
        </w:rPr>
        <w:t>,где</w:t>
      </w:r>
      <w:proofErr w:type="spellEnd"/>
      <w:proofErr w:type="gramEnd"/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lastRenderedPageBreak/>
        <w:t>ОДкс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450ED5" w:rsidRPr="008D7203" w:rsidRDefault="0095519E" w:rsidP="0095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 </w:t>
      </w:r>
    </w:p>
    <w:p w:rsidR="00D420C5" w:rsidRPr="0017434A" w:rsidRDefault="00D420C5" w:rsidP="00450E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0ED5" w:rsidRPr="008D7203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ОДкс</w:t>
      </w:r>
      <w:r w:rsidRPr="008D72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177D73" w:rsidRPr="008D7203">
        <w:rPr>
          <w:rFonts w:ascii="Times New Roman" w:hAnsi="Times New Roman" w:cs="Times New Roman"/>
          <w:sz w:val="28"/>
          <w:szCs w:val="28"/>
        </w:rPr>
        <w:t>23,5</w:t>
      </w:r>
      <w:r w:rsidR="00D90875" w:rsidRPr="008D7203">
        <w:rPr>
          <w:rFonts w:ascii="Times New Roman" w:hAnsi="Times New Roman" w:cs="Times New Roman"/>
          <w:sz w:val="28"/>
          <w:szCs w:val="28"/>
        </w:rPr>
        <w:t>/</w:t>
      </w:r>
      <w:r w:rsidR="00F677C0" w:rsidRPr="008D7203">
        <w:rPr>
          <w:rFonts w:ascii="Times New Roman" w:hAnsi="Times New Roman" w:cs="Times New Roman"/>
          <w:sz w:val="28"/>
          <w:szCs w:val="28"/>
        </w:rPr>
        <w:t>15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177D73" w:rsidRPr="008D7203">
        <w:rPr>
          <w:rFonts w:ascii="Times New Roman" w:hAnsi="Times New Roman" w:cs="Times New Roman"/>
          <w:sz w:val="28"/>
          <w:szCs w:val="28"/>
        </w:rPr>
        <w:t>1,5</w:t>
      </w:r>
      <w:r w:rsidR="009E107F">
        <w:rPr>
          <w:rFonts w:ascii="Times New Roman" w:hAnsi="Times New Roman" w:cs="Times New Roman"/>
          <w:sz w:val="28"/>
          <w:szCs w:val="28"/>
        </w:rPr>
        <w:t>7</w:t>
      </w:r>
    </w:p>
    <w:p w:rsidR="00450ED5" w:rsidRPr="008D7203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ОДкс</w:t>
      </w:r>
      <w:r w:rsidRPr="008D7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177D73" w:rsidRPr="008D7203">
        <w:rPr>
          <w:rFonts w:ascii="Times New Roman" w:hAnsi="Times New Roman" w:cs="Times New Roman"/>
          <w:sz w:val="28"/>
          <w:szCs w:val="28"/>
        </w:rPr>
        <w:t>1</w:t>
      </w:r>
      <w:r w:rsidRPr="008D7203">
        <w:rPr>
          <w:rFonts w:ascii="Times New Roman" w:hAnsi="Times New Roman" w:cs="Times New Roman"/>
          <w:sz w:val="28"/>
          <w:szCs w:val="28"/>
        </w:rPr>
        <w:t>/</w:t>
      </w:r>
      <w:r w:rsidR="008D7203" w:rsidRPr="008D7203">
        <w:rPr>
          <w:rFonts w:ascii="Times New Roman" w:hAnsi="Times New Roman" w:cs="Times New Roman"/>
          <w:sz w:val="28"/>
          <w:szCs w:val="28"/>
        </w:rPr>
        <w:t>1</w:t>
      </w:r>
      <w:r w:rsidR="00177D73"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8D7203" w:rsidRPr="008D7203">
        <w:rPr>
          <w:rFonts w:ascii="Times New Roman" w:hAnsi="Times New Roman" w:cs="Times New Roman"/>
          <w:sz w:val="28"/>
          <w:szCs w:val="28"/>
        </w:rPr>
        <w:t>1</w:t>
      </w:r>
    </w:p>
    <w:p w:rsidR="00450ED5" w:rsidRPr="008D7203" w:rsidRDefault="00450ED5" w:rsidP="00450ED5">
      <w:pPr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ОДкс</w:t>
      </w:r>
      <w:r w:rsidRPr="008D72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F677C0" w:rsidRPr="008D7203">
        <w:rPr>
          <w:rFonts w:ascii="Times New Roman" w:hAnsi="Times New Roman" w:cs="Times New Roman"/>
          <w:sz w:val="28"/>
          <w:szCs w:val="28"/>
        </w:rPr>
        <w:t>0</w:t>
      </w:r>
      <w:r w:rsidRPr="008D7203">
        <w:rPr>
          <w:rFonts w:ascii="Times New Roman" w:hAnsi="Times New Roman" w:cs="Times New Roman"/>
          <w:sz w:val="28"/>
          <w:szCs w:val="28"/>
        </w:rPr>
        <w:t>/</w:t>
      </w:r>
      <w:r w:rsidR="009E107F">
        <w:rPr>
          <w:rFonts w:ascii="Times New Roman" w:hAnsi="Times New Roman" w:cs="Times New Roman"/>
          <w:sz w:val="28"/>
          <w:szCs w:val="28"/>
        </w:rPr>
        <w:t>4000</w:t>
      </w:r>
      <w:r w:rsidR="00F677C0" w:rsidRPr="008D7203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9E107F" w:rsidRPr="008D7203" w:rsidRDefault="00450ED5" w:rsidP="009E107F">
      <w:pPr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ОДкс</w:t>
      </w:r>
      <w:r w:rsidRPr="008D72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90875"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 w:rsidRPr="008D7203">
        <w:rPr>
          <w:rFonts w:ascii="Times New Roman" w:hAnsi="Times New Roman" w:cs="Times New Roman"/>
          <w:sz w:val="28"/>
          <w:szCs w:val="28"/>
        </w:rPr>
        <w:t>28/28 = 1</w:t>
      </w:r>
    </w:p>
    <w:p w:rsidR="00450ED5" w:rsidRPr="008D7203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b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95519E" w:rsidRPr="008D7203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= ∑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/</w:t>
      </w:r>
      <w:r w:rsidRPr="008D720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D7203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</w:t>
      </w:r>
    </w:p>
    <w:p w:rsidR="0095519E" w:rsidRPr="008D7203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95519E" w:rsidRPr="008D7203" w:rsidRDefault="0095519E" w:rsidP="0095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72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90875" w:rsidRPr="008D7203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D90875" w:rsidRPr="008D7203">
        <w:rPr>
          <w:rFonts w:ascii="Times New Roman" w:hAnsi="Times New Roman" w:cs="Times New Roman"/>
          <w:sz w:val="28"/>
          <w:szCs w:val="28"/>
        </w:rPr>
        <w:t xml:space="preserve"> </w:t>
      </w:r>
      <w:r w:rsidRPr="008D7203">
        <w:rPr>
          <w:rFonts w:ascii="Times New Roman" w:hAnsi="Times New Roman" w:cs="Times New Roman"/>
          <w:sz w:val="28"/>
          <w:szCs w:val="28"/>
        </w:rPr>
        <w:t>контрольных событий.</w:t>
      </w:r>
    </w:p>
    <w:p w:rsidR="0095519E" w:rsidRPr="008D7203" w:rsidRDefault="0095519E" w:rsidP="009551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9E107F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СРм1 = (1</w:t>
      </w:r>
      <w:r w:rsidR="008D7203" w:rsidRPr="008D7203">
        <w:rPr>
          <w:rFonts w:ascii="Times New Roman" w:hAnsi="Times New Roman" w:cs="Times New Roman"/>
          <w:sz w:val="28"/>
          <w:szCs w:val="28"/>
        </w:rPr>
        <w:t>,5</w:t>
      </w:r>
      <w:r w:rsidR="009E107F">
        <w:rPr>
          <w:rFonts w:ascii="Times New Roman" w:hAnsi="Times New Roman" w:cs="Times New Roman"/>
          <w:sz w:val="28"/>
          <w:szCs w:val="28"/>
        </w:rPr>
        <w:t>7</w:t>
      </w:r>
      <w:r w:rsidR="008D7203" w:rsidRPr="008D720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8D7203" w:rsidRPr="008D7203">
        <w:rPr>
          <w:rFonts w:ascii="Times New Roman" w:hAnsi="Times New Roman" w:cs="Times New Roman"/>
          <w:sz w:val="28"/>
          <w:szCs w:val="28"/>
        </w:rPr>
        <w:t>1</w:t>
      </w:r>
      <w:r w:rsidRPr="008D7203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9E107F">
        <w:rPr>
          <w:rFonts w:ascii="Times New Roman" w:hAnsi="Times New Roman" w:cs="Times New Roman"/>
          <w:sz w:val="28"/>
          <w:szCs w:val="28"/>
        </w:rPr>
        <w:t>2</w:t>
      </w:r>
      <w:r w:rsidR="00364B1D"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8D7203" w:rsidRPr="008D7203">
        <w:rPr>
          <w:rFonts w:ascii="Times New Roman" w:hAnsi="Times New Roman" w:cs="Times New Roman"/>
          <w:sz w:val="28"/>
          <w:szCs w:val="28"/>
        </w:rPr>
        <w:t>1,</w:t>
      </w:r>
      <w:r w:rsidR="009E107F">
        <w:rPr>
          <w:rFonts w:ascii="Times New Roman" w:hAnsi="Times New Roman" w:cs="Times New Roman"/>
          <w:sz w:val="28"/>
          <w:szCs w:val="28"/>
        </w:rPr>
        <w:t>3</w:t>
      </w:r>
      <w:r w:rsidR="009E107F" w:rsidRPr="009E107F">
        <w:rPr>
          <w:szCs w:val="28"/>
        </w:rPr>
        <w:t xml:space="preserve"> </w:t>
      </w:r>
      <w:r w:rsidR="009E107F" w:rsidRPr="009E107F">
        <w:rPr>
          <w:rFonts w:ascii="Times New Roman" w:hAnsi="Times New Roman" w:cs="Times New Roman"/>
          <w:sz w:val="28"/>
          <w:szCs w:val="28"/>
        </w:rPr>
        <w:t>˃ 95% = 1</w:t>
      </w:r>
    </w:p>
    <w:p w:rsidR="00450ED5" w:rsidRPr="008D7203" w:rsidRDefault="00450ED5" w:rsidP="00450ED5">
      <w:pPr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СРм2 =</w:t>
      </w:r>
      <w:r w:rsidR="00E211F3" w:rsidRPr="008D7203">
        <w:rPr>
          <w:rFonts w:ascii="Times New Roman" w:hAnsi="Times New Roman" w:cs="Times New Roman"/>
          <w:sz w:val="28"/>
          <w:szCs w:val="28"/>
        </w:rPr>
        <w:t xml:space="preserve"> (</w:t>
      </w:r>
      <w:r w:rsidR="009E107F">
        <w:rPr>
          <w:rFonts w:ascii="Times New Roman" w:hAnsi="Times New Roman" w:cs="Times New Roman"/>
          <w:sz w:val="28"/>
          <w:szCs w:val="28"/>
        </w:rPr>
        <w:t>0</w:t>
      </w:r>
      <w:r w:rsidR="00E211F3" w:rsidRPr="008D720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D90875" w:rsidRPr="008D7203">
        <w:rPr>
          <w:rFonts w:ascii="Times New Roman" w:hAnsi="Times New Roman" w:cs="Times New Roman"/>
          <w:sz w:val="28"/>
          <w:szCs w:val="28"/>
        </w:rPr>
        <w:t>1</w:t>
      </w:r>
      <w:r w:rsidR="00E211F3" w:rsidRPr="008D7203">
        <w:rPr>
          <w:rFonts w:ascii="Times New Roman" w:hAnsi="Times New Roman" w:cs="Times New Roman"/>
          <w:sz w:val="28"/>
          <w:szCs w:val="28"/>
        </w:rPr>
        <w:t>)</w:t>
      </w:r>
      <w:r w:rsidRPr="008D7203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E211F3" w:rsidRPr="008D7203">
        <w:rPr>
          <w:rFonts w:ascii="Times New Roman" w:hAnsi="Times New Roman" w:cs="Times New Roman"/>
          <w:sz w:val="28"/>
          <w:szCs w:val="28"/>
        </w:rPr>
        <w:t xml:space="preserve">2 </w:t>
      </w:r>
      <w:r w:rsidRPr="008D7203">
        <w:rPr>
          <w:rFonts w:ascii="Times New Roman" w:hAnsi="Times New Roman" w:cs="Times New Roman"/>
          <w:sz w:val="28"/>
          <w:szCs w:val="28"/>
        </w:rPr>
        <w:t xml:space="preserve">= </w:t>
      </w:r>
      <w:r w:rsidR="009E107F">
        <w:rPr>
          <w:rFonts w:ascii="Times New Roman" w:hAnsi="Times New Roman" w:cs="Times New Roman"/>
          <w:sz w:val="28"/>
          <w:szCs w:val="28"/>
        </w:rPr>
        <w:t>0,5</w:t>
      </w:r>
      <w:r w:rsidR="009E107F" w:rsidRPr="009E107F">
        <w:rPr>
          <w:rFonts w:ascii="Times New Roman" w:hAnsi="Times New Roman" w:cs="Times New Roman"/>
          <w:sz w:val="28"/>
          <w:szCs w:val="28"/>
        </w:rPr>
        <w:t xml:space="preserve"> </w:t>
      </w:r>
      <w:r w:rsidR="009E107F">
        <w:rPr>
          <w:rFonts w:ascii="Times New Roman" w:hAnsi="Times New Roman" w:cs="Times New Roman"/>
          <w:sz w:val="28"/>
          <w:szCs w:val="28"/>
        </w:rPr>
        <w:t>&lt;</w:t>
      </w:r>
      <w:r w:rsidR="009E107F" w:rsidRPr="009E107F">
        <w:rPr>
          <w:rFonts w:ascii="Times New Roman" w:hAnsi="Times New Roman" w:cs="Times New Roman"/>
          <w:sz w:val="28"/>
          <w:szCs w:val="28"/>
        </w:rPr>
        <w:t xml:space="preserve"> 95% = </w:t>
      </w:r>
      <w:r w:rsidR="009E107F">
        <w:rPr>
          <w:rFonts w:ascii="Times New Roman" w:hAnsi="Times New Roman" w:cs="Times New Roman"/>
          <w:sz w:val="28"/>
          <w:szCs w:val="28"/>
        </w:rPr>
        <w:t>0</w:t>
      </w:r>
    </w:p>
    <w:p w:rsidR="00450ED5" w:rsidRPr="008D7203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b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E9329D" w:rsidRPr="008D7203" w:rsidRDefault="00E9329D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>/М</w:t>
      </w:r>
      <w:r w:rsidRPr="008D7203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29D" w:rsidRPr="008D7203" w:rsidRDefault="00E9329D" w:rsidP="00E93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мероприятий;</w:t>
      </w:r>
    </w:p>
    <w:p w:rsidR="00E9329D" w:rsidRPr="008D7203" w:rsidRDefault="00E9329D" w:rsidP="00E93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Ммв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E9329D" w:rsidRPr="008D7203" w:rsidRDefault="00E9329D" w:rsidP="00E9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D420C5" w:rsidRPr="008D7203" w:rsidRDefault="00D420C5" w:rsidP="00450ED5">
      <w:pPr>
        <w:rPr>
          <w:rFonts w:ascii="Times New Roman" w:hAnsi="Times New Roman" w:cs="Times New Roman"/>
          <w:sz w:val="28"/>
          <w:szCs w:val="28"/>
        </w:rPr>
      </w:pPr>
    </w:p>
    <w:p w:rsidR="00450ED5" w:rsidRPr="008D7203" w:rsidRDefault="009E107F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450ED5" w:rsidRPr="008D7203">
        <w:rPr>
          <w:rFonts w:ascii="Times New Roman" w:hAnsi="Times New Roman" w:cs="Times New Roman"/>
          <w:sz w:val="28"/>
          <w:szCs w:val="28"/>
        </w:rPr>
        <w:t xml:space="preserve">/2 = </w:t>
      </w:r>
      <w:r>
        <w:rPr>
          <w:rFonts w:ascii="Times New Roman" w:hAnsi="Times New Roman" w:cs="Times New Roman"/>
          <w:sz w:val="28"/>
          <w:szCs w:val="28"/>
        </w:rPr>
        <w:t>0,5</w:t>
      </w:r>
    </w:p>
    <w:p w:rsidR="00450ED5" w:rsidRPr="008D7203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b/>
          <w:sz w:val="28"/>
          <w:szCs w:val="28"/>
        </w:rPr>
        <w:t>5.Оценка степени соответствия запланированному уровню затрат.</w:t>
      </w:r>
    </w:p>
    <w:p w:rsidR="00583921" w:rsidRPr="008D7203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8D7203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583921" w:rsidRPr="008D7203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583921" w:rsidRPr="008D7203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583921" w:rsidRPr="008D7203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8D7203" w:rsidRDefault="00450ED5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364B1D" w:rsidRPr="008D7203">
        <w:rPr>
          <w:rFonts w:ascii="Times New Roman" w:hAnsi="Times New Roman" w:cs="Times New Roman"/>
          <w:sz w:val="28"/>
          <w:szCs w:val="28"/>
        </w:rPr>
        <w:t>2619,5</w:t>
      </w:r>
      <w:r w:rsidRPr="008D7203">
        <w:rPr>
          <w:rFonts w:ascii="Times New Roman" w:hAnsi="Times New Roman" w:cs="Times New Roman"/>
          <w:sz w:val="28"/>
          <w:szCs w:val="28"/>
        </w:rPr>
        <w:t>/</w:t>
      </w:r>
      <w:r w:rsidR="00364B1D" w:rsidRPr="008D7203">
        <w:rPr>
          <w:rFonts w:ascii="Times New Roman" w:hAnsi="Times New Roman" w:cs="Times New Roman"/>
          <w:sz w:val="28"/>
          <w:szCs w:val="28"/>
        </w:rPr>
        <w:t>5895,0</w:t>
      </w:r>
      <w:r w:rsidR="00D90875" w:rsidRPr="008D7203">
        <w:rPr>
          <w:rFonts w:ascii="Times New Roman" w:hAnsi="Times New Roman" w:cs="Times New Roman"/>
          <w:sz w:val="28"/>
          <w:szCs w:val="28"/>
        </w:rPr>
        <w:t xml:space="preserve">= </w:t>
      </w:r>
      <w:r w:rsidR="00364B1D" w:rsidRPr="008D7203">
        <w:rPr>
          <w:rFonts w:ascii="Times New Roman" w:hAnsi="Times New Roman" w:cs="Times New Roman"/>
          <w:sz w:val="28"/>
          <w:szCs w:val="28"/>
        </w:rPr>
        <w:t>0,44</w:t>
      </w:r>
    </w:p>
    <w:p w:rsidR="00450ED5" w:rsidRPr="008D7203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b/>
          <w:sz w:val="28"/>
          <w:szCs w:val="28"/>
        </w:rPr>
        <w:t>6.Оценка эффективности использования финансовых ресурсов.</w:t>
      </w:r>
    </w:p>
    <w:p w:rsidR="00583921" w:rsidRPr="008D7203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8D7203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583921" w:rsidRPr="008D7203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583921" w:rsidRPr="008D7203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затрат.</w:t>
      </w:r>
    </w:p>
    <w:p w:rsidR="00583921" w:rsidRPr="008D7203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8D7203" w:rsidRDefault="009E107F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</w:t>
      </w:r>
      <w:r w:rsidR="00450ED5" w:rsidRPr="008D7203">
        <w:rPr>
          <w:rFonts w:ascii="Times New Roman" w:hAnsi="Times New Roman" w:cs="Times New Roman"/>
          <w:sz w:val="28"/>
          <w:szCs w:val="28"/>
        </w:rPr>
        <w:t>/</w:t>
      </w:r>
      <w:r w:rsidR="001E67C8" w:rsidRPr="008D7203">
        <w:rPr>
          <w:rFonts w:ascii="Times New Roman" w:hAnsi="Times New Roman" w:cs="Times New Roman"/>
          <w:sz w:val="28"/>
          <w:szCs w:val="28"/>
        </w:rPr>
        <w:t>0,</w:t>
      </w:r>
      <w:r w:rsidR="00364B1D" w:rsidRPr="008D7203">
        <w:rPr>
          <w:rFonts w:ascii="Times New Roman" w:hAnsi="Times New Roman" w:cs="Times New Roman"/>
          <w:sz w:val="28"/>
          <w:szCs w:val="28"/>
        </w:rPr>
        <w:t>44</w:t>
      </w:r>
      <w:r w:rsidR="00450ED5"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50ED5" w:rsidRPr="008D7203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03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муниципальной программы.</w:t>
      </w:r>
    </w:p>
    <w:p w:rsidR="00583921" w:rsidRPr="008D7203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8D7203">
        <w:rPr>
          <w:rFonts w:ascii="Times New Roman" w:hAnsi="Times New Roman" w:cs="Times New Roman"/>
          <w:b/>
          <w:sz w:val="28"/>
          <w:szCs w:val="28"/>
        </w:rPr>
        <w:t xml:space="preserve">/п * </w:t>
      </w:r>
      <w:proofErr w:type="spellStart"/>
      <w:r w:rsidRPr="008D7203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8D7203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8D7203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/п – эффективность реализации муниципальной программы;</w:t>
      </w:r>
    </w:p>
    <w:p w:rsidR="00583921" w:rsidRPr="008D7203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/п – степень реализации целевых показателей;</w:t>
      </w:r>
    </w:p>
    <w:p w:rsidR="00583921" w:rsidRPr="008D7203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ресурсов.</w:t>
      </w:r>
    </w:p>
    <w:p w:rsidR="00583921" w:rsidRPr="008D7203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D6" w:rsidRPr="008D7203" w:rsidRDefault="00450ED5" w:rsidP="00D42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203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0,8</w:t>
      </w:r>
      <w:r w:rsidRPr="008D7203">
        <w:rPr>
          <w:rFonts w:ascii="Times New Roman" w:hAnsi="Times New Roman" w:cs="Times New Roman"/>
          <w:sz w:val="28"/>
          <w:szCs w:val="28"/>
        </w:rPr>
        <w:t>*</w:t>
      </w:r>
      <w:r w:rsidR="009E107F">
        <w:rPr>
          <w:rFonts w:ascii="Times New Roman" w:hAnsi="Times New Roman" w:cs="Times New Roman"/>
          <w:sz w:val="28"/>
          <w:szCs w:val="28"/>
        </w:rPr>
        <w:t>1</w:t>
      </w:r>
      <w:r w:rsidR="00835027" w:rsidRPr="008D7203">
        <w:rPr>
          <w:rFonts w:ascii="Times New Roman" w:hAnsi="Times New Roman" w:cs="Times New Roman"/>
          <w:sz w:val="28"/>
          <w:szCs w:val="28"/>
        </w:rPr>
        <w:t xml:space="preserve"> = </w:t>
      </w:r>
      <w:r w:rsidR="009E107F">
        <w:rPr>
          <w:rFonts w:ascii="Times New Roman" w:hAnsi="Times New Roman" w:cs="Times New Roman"/>
          <w:sz w:val="28"/>
          <w:szCs w:val="28"/>
        </w:rPr>
        <w:t>0,8</w:t>
      </w:r>
    </w:p>
    <w:p w:rsidR="00074BD6" w:rsidRPr="008D7203" w:rsidRDefault="00074BD6" w:rsidP="00F512B6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0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признается</w:t>
      </w:r>
      <w:r w:rsidR="009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</w:t>
      </w:r>
      <w:r w:rsidRPr="008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2B6" w:rsidRPr="008D720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Pr="008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</w:t>
      </w:r>
      <w:r w:rsidR="002B261B" w:rsidRPr="008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8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45388E" w:rsidRPr="008D7203" w:rsidRDefault="008D7203" w:rsidP="00ED1597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>В 2020</w:t>
      </w:r>
      <w:r w:rsidR="009E107F">
        <w:rPr>
          <w:rFonts w:ascii="Times New Roman" w:hAnsi="Times New Roman" w:cs="Times New Roman"/>
          <w:sz w:val="28"/>
          <w:szCs w:val="28"/>
        </w:rPr>
        <w:t xml:space="preserve"> году была </w:t>
      </w:r>
      <w:bookmarkStart w:id="0" w:name="_GoBack"/>
      <w:bookmarkEnd w:id="0"/>
      <w:r w:rsidR="00FF2740" w:rsidRPr="008D7203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</w:t>
      </w:r>
      <w:r w:rsidR="001E67C8" w:rsidRPr="008D7203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 в муниципальном образовании «Город Майкоп» на 2018-</w:t>
      </w:r>
      <w:r w:rsidR="00364B1D" w:rsidRPr="008D7203">
        <w:rPr>
          <w:rFonts w:ascii="Times New Roman" w:hAnsi="Times New Roman" w:cs="Times New Roman"/>
          <w:sz w:val="28"/>
          <w:szCs w:val="28"/>
        </w:rPr>
        <w:t>2022</w:t>
      </w:r>
      <w:r w:rsidR="001E67C8" w:rsidRPr="008D720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F2740" w:rsidRPr="008D7203">
        <w:rPr>
          <w:rFonts w:ascii="Times New Roman" w:hAnsi="Times New Roman" w:cs="Times New Roman"/>
          <w:sz w:val="28"/>
          <w:szCs w:val="28"/>
        </w:rPr>
        <w:t xml:space="preserve">, </w:t>
      </w:r>
      <w:r w:rsidR="00073F4F" w:rsidRPr="008D720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67C8" w:rsidRPr="008D7203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073F4F" w:rsidRPr="008D7203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AA4715" w:rsidRPr="008D7203">
        <w:rPr>
          <w:rFonts w:ascii="Times New Roman" w:hAnsi="Times New Roman" w:cs="Times New Roman"/>
          <w:sz w:val="28"/>
          <w:szCs w:val="28"/>
        </w:rPr>
        <w:t>системы организации безопасности дорожного движения и</w:t>
      </w:r>
      <w:r w:rsidR="002605BA" w:rsidRPr="008D7203">
        <w:rPr>
          <w:rFonts w:ascii="Times New Roman" w:hAnsi="Times New Roman" w:cs="Times New Roman"/>
          <w:sz w:val="28"/>
          <w:szCs w:val="28"/>
        </w:rPr>
        <w:t xml:space="preserve"> ф</w:t>
      </w:r>
      <w:r w:rsidR="00AA4715" w:rsidRPr="008D7203">
        <w:rPr>
          <w:rFonts w:ascii="Times New Roman" w:hAnsi="Times New Roman" w:cs="Times New Roman"/>
          <w:sz w:val="28"/>
          <w:szCs w:val="28"/>
        </w:rPr>
        <w:t>ормирование у детей навыков безопасного поведения на дорогах и негативного отношения к правонарушениям в сфере дорожного движения</w:t>
      </w:r>
      <w:r w:rsidR="002605BA" w:rsidRPr="008D7203">
        <w:rPr>
          <w:rFonts w:ascii="Times New Roman" w:hAnsi="Times New Roman" w:cs="Times New Roman"/>
          <w:sz w:val="28"/>
          <w:szCs w:val="28"/>
        </w:rPr>
        <w:t>.</w:t>
      </w:r>
    </w:p>
    <w:p w:rsidR="00ED1597" w:rsidRPr="008D7203" w:rsidRDefault="00ED1597" w:rsidP="0045388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597" w:rsidRPr="008D7203" w:rsidRDefault="00ED1597" w:rsidP="0045388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597" w:rsidRPr="008D7203" w:rsidRDefault="00ED1597" w:rsidP="0045388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88E" w:rsidRPr="008D7203" w:rsidRDefault="0045388E" w:rsidP="007F59E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5388E" w:rsidRPr="008D7203" w:rsidRDefault="0045388E" w:rsidP="007F59E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7203">
        <w:rPr>
          <w:rFonts w:ascii="Times New Roman" w:hAnsi="Times New Roman" w:cs="Times New Roman"/>
          <w:sz w:val="28"/>
          <w:szCs w:val="28"/>
        </w:rPr>
        <w:t xml:space="preserve">Отдела городской инфраструктуры                               </w:t>
      </w:r>
      <w:r w:rsidR="007F59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7203">
        <w:rPr>
          <w:rFonts w:ascii="Times New Roman" w:hAnsi="Times New Roman" w:cs="Times New Roman"/>
          <w:sz w:val="28"/>
          <w:szCs w:val="28"/>
        </w:rPr>
        <w:t xml:space="preserve">         О.А. Тарасенко</w:t>
      </w:r>
    </w:p>
    <w:p w:rsidR="0045388E" w:rsidRPr="0017434A" w:rsidRDefault="0045388E" w:rsidP="0045388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88E" w:rsidRPr="0017434A" w:rsidRDefault="0045388E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388E" w:rsidRPr="0017434A" w:rsidRDefault="0045388E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388E" w:rsidRPr="0017434A" w:rsidSect="00ED15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6B"/>
    <w:multiLevelType w:val="hybridMultilevel"/>
    <w:tmpl w:val="C6A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214DC"/>
    <w:rsid w:val="00040C56"/>
    <w:rsid w:val="00044F93"/>
    <w:rsid w:val="00051E12"/>
    <w:rsid w:val="00055503"/>
    <w:rsid w:val="000611FB"/>
    <w:rsid w:val="000624BE"/>
    <w:rsid w:val="00071805"/>
    <w:rsid w:val="000725C1"/>
    <w:rsid w:val="00073F4F"/>
    <w:rsid w:val="00074BD6"/>
    <w:rsid w:val="000829BC"/>
    <w:rsid w:val="000831A3"/>
    <w:rsid w:val="000874A0"/>
    <w:rsid w:val="00090275"/>
    <w:rsid w:val="00094377"/>
    <w:rsid w:val="00095A31"/>
    <w:rsid w:val="000965FD"/>
    <w:rsid w:val="000A36B5"/>
    <w:rsid w:val="000A4FA1"/>
    <w:rsid w:val="000A776E"/>
    <w:rsid w:val="000B0FBB"/>
    <w:rsid w:val="000B15E1"/>
    <w:rsid w:val="000D3D5C"/>
    <w:rsid w:val="000E269F"/>
    <w:rsid w:val="000E6552"/>
    <w:rsid w:val="000F22E7"/>
    <w:rsid w:val="0010259C"/>
    <w:rsid w:val="00104060"/>
    <w:rsid w:val="00117D9A"/>
    <w:rsid w:val="001200FB"/>
    <w:rsid w:val="00120576"/>
    <w:rsid w:val="00122CD0"/>
    <w:rsid w:val="00143E80"/>
    <w:rsid w:val="0016524A"/>
    <w:rsid w:val="00170224"/>
    <w:rsid w:val="0017434A"/>
    <w:rsid w:val="00177D73"/>
    <w:rsid w:val="00177F2E"/>
    <w:rsid w:val="001B53C8"/>
    <w:rsid w:val="001B6C6A"/>
    <w:rsid w:val="001B6CD6"/>
    <w:rsid w:val="001C3F2E"/>
    <w:rsid w:val="001D044C"/>
    <w:rsid w:val="001D39DB"/>
    <w:rsid w:val="001D5FBF"/>
    <w:rsid w:val="001E4722"/>
    <w:rsid w:val="001E67C8"/>
    <w:rsid w:val="001F0FDB"/>
    <w:rsid w:val="00237AF9"/>
    <w:rsid w:val="00240097"/>
    <w:rsid w:val="002605BA"/>
    <w:rsid w:val="00261641"/>
    <w:rsid w:val="00264A98"/>
    <w:rsid w:val="002764D7"/>
    <w:rsid w:val="002A0364"/>
    <w:rsid w:val="002B261B"/>
    <w:rsid w:val="002B75F0"/>
    <w:rsid w:val="002C0607"/>
    <w:rsid w:val="002E403E"/>
    <w:rsid w:val="002F2A38"/>
    <w:rsid w:val="002F41D2"/>
    <w:rsid w:val="0030480C"/>
    <w:rsid w:val="00305744"/>
    <w:rsid w:val="00306596"/>
    <w:rsid w:val="00312390"/>
    <w:rsid w:val="003220FE"/>
    <w:rsid w:val="003255C0"/>
    <w:rsid w:val="00331375"/>
    <w:rsid w:val="0033749E"/>
    <w:rsid w:val="00344009"/>
    <w:rsid w:val="003446D6"/>
    <w:rsid w:val="003478E3"/>
    <w:rsid w:val="00357CAD"/>
    <w:rsid w:val="00364B1D"/>
    <w:rsid w:val="00366240"/>
    <w:rsid w:val="003753AB"/>
    <w:rsid w:val="00382432"/>
    <w:rsid w:val="00386962"/>
    <w:rsid w:val="003B585D"/>
    <w:rsid w:val="003D4B65"/>
    <w:rsid w:val="003E3BF0"/>
    <w:rsid w:val="004009F0"/>
    <w:rsid w:val="00405BD1"/>
    <w:rsid w:val="00405C44"/>
    <w:rsid w:val="0041587E"/>
    <w:rsid w:val="00416CF8"/>
    <w:rsid w:val="00417AA9"/>
    <w:rsid w:val="00417B4B"/>
    <w:rsid w:val="00450ED5"/>
    <w:rsid w:val="00452374"/>
    <w:rsid w:val="0045388E"/>
    <w:rsid w:val="00456231"/>
    <w:rsid w:val="00457215"/>
    <w:rsid w:val="00457399"/>
    <w:rsid w:val="004A1200"/>
    <w:rsid w:val="004A39E2"/>
    <w:rsid w:val="004B46F4"/>
    <w:rsid w:val="004B7B77"/>
    <w:rsid w:val="004C7EB1"/>
    <w:rsid w:val="004E1B13"/>
    <w:rsid w:val="004F3FCB"/>
    <w:rsid w:val="005177F5"/>
    <w:rsid w:val="005236B3"/>
    <w:rsid w:val="00523941"/>
    <w:rsid w:val="00530B9A"/>
    <w:rsid w:val="005404B4"/>
    <w:rsid w:val="00542E41"/>
    <w:rsid w:val="00561767"/>
    <w:rsid w:val="00562100"/>
    <w:rsid w:val="005755B7"/>
    <w:rsid w:val="005765DA"/>
    <w:rsid w:val="00577CC1"/>
    <w:rsid w:val="00583921"/>
    <w:rsid w:val="0059526D"/>
    <w:rsid w:val="005B30A2"/>
    <w:rsid w:val="005B5364"/>
    <w:rsid w:val="005B7B53"/>
    <w:rsid w:val="005C691A"/>
    <w:rsid w:val="005D4C42"/>
    <w:rsid w:val="005E6073"/>
    <w:rsid w:val="005F16DE"/>
    <w:rsid w:val="00601751"/>
    <w:rsid w:val="00607F98"/>
    <w:rsid w:val="00610F74"/>
    <w:rsid w:val="0061137A"/>
    <w:rsid w:val="0061641E"/>
    <w:rsid w:val="006212C5"/>
    <w:rsid w:val="00621FDC"/>
    <w:rsid w:val="0064280D"/>
    <w:rsid w:val="00653C3A"/>
    <w:rsid w:val="00656F8C"/>
    <w:rsid w:val="006757EC"/>
    <w:rsid w:val="00677086"/>
    <w:rsid w:val="00686C35"/>
    <w:rsid w:val="006B7295"/>
    <w:rsid w:val="006C0599"/>
    <w:rsid w:val="006D7EBE"/>
    <w:rsid w:val="006E39D5"/>
    <w:rsid w:val="006E491C"/>
    <w:rsid w:val="006E58B9"/>
    <w:rsid w:val="006E6ABA"/>
    <w:rsid w:val="006F0DE3"/>
    <w:rsid w:val="007069C0"/>
    <w:rsid w:val="007073FA"/>
    <w:rsid w:val="0071381A"/>
    <w:rsid w:val="00717199"/>
    <w:rsid w:val="007240CD"/>
    <w:rsid w:val="007258B1"/>
    <w:rsid w:val="00727630"/>
    <w:rsid w:val="00737AD9"/>
    <w:rsid w:val="007413FB"/>
    <w:rsid w:val="00751AEB"/>
    <w:rsid w:val="00752D03"/>
    <w:rsid w:val="007543EC"/>
    <w:rsid w:val="007565DF"/>
    <w:rsid w:val="00762B45"/>
    <w:rsid w:val="0076741D"/>
    <w:rsid w:val="00773E32"/>
    <w:rsid w:val="00774E4D"/>
    <w:rsid w:val="00776C32"/>
    <w:rsid w:val="00792715"/>
    <w:rsid w:val="0079692F"/>
    <w:rsid w:val="007A37DA"/>
    <w:rsid w:val="007B08F0"/>
    <w:rsid w:val="007B4D31"/>
    <w:rsid w:val="007C38B5"/>
    <w:rsid w:val="007D2634"/>
    <w:rsid w:val="007E0D82"/>
    <w:rsid w:val="007E25AA"/>
    <w:rsid w:val="007E47C0"/>
    <w:rsid w:val="007F59EC"/>
    <w:rsid w:val="00813F59"/>
    <w:rsid w:val="008236AB"/>
    <w:rsid w:val="00830724"/>
    <w:rsid w:val="00834BD5"/>
    <w:rsid w:val="00834E36"/>
    <w:rsid w:val="00835027"/>
    <w:rsid w:val="0084025A"/>
    <w:rsid w:val="00864CC8"/>
    <w:rsid w:val="00872C95"/>
    <w:rsid w:val="008B0AB5"/>
    <w:rsid w:val="008B614E"/>
    <w:rsid w:val="008D0196"/>
    <w:rsid w:val="008D04B8"/>
    <w:rsid w:val="008D2202"/>
    <w:rsid w:val="008D7203"/>
    <w:rsid w:val="008E0006"/>
    <w:rsid w:val="008F6711"/>
    <w:rsid w:val="00900846"/>
    <w:rsid w:val="009151D1"/>
    <w:rsid w:val="00916483"/>
    <w:rsid w:val="00930D95"/>
    <w:rsid w:val="009356D3"/>
    <w:rsid w:val="00940543"/>
    <w:rsid w:val="00941930"/>
    <w:rsid w:val="009444BE"/>
    <w:rsid w:val="0095519E"/>
    <w:rsid w:val="00955DEB"/>
    <w:rsid w:val="00960AAE"/>
    <w:rsid w:val="0096334C"/>
    <w:rsid w:val="009634DE"/>
    <w:rsid w:val="00964E4B"/>
    <w:rsid w:val="00971D7D"/>
    <w:rsid w:val="009758A2"/>
    <w:rsid w:val="00980729"/>
    <w:rsid w:val="0099191A"/>
    <w:rsid w:val="009A1959"/>
    <w:rsid w:val="009A1A4D"/>
    <w:rsid w:val="009A49A4"/>
    <w:rsid w:val="009A5548"/>
    <w:rsid w:val="009C1C52"/>
    <w:rsid w:val="009C37D3"/>
    <w:rsid w:val="009C62E8"/>
    <w:rsid w:val="009D3381"/>
    <w:rsid w:val="009D3C98"/>
    <w:rsid w:val="009D7667"/>
    <w:rsid w:val="009D77C2"/>
    <w:rsid w:val="009E107F"/>
    <w:rsid w:val="009E4DF9"/>
    <w:rsid w:val="009F68B6"/>
    <w:rsid w:val="009F76F8"/>
    <w:rsid w:val="00A04A0E"/>
    <w:rsid w:val="00A20FAA"/>
    <w:rsid w:val="00A2150B"/>
    <w:rsid w:val="00A318E7"/>
    <w:rsid w:val="00A31CEF"/>
    <w:rsid w:val="00A40FBD"/>
    <w:rsid w:val="00A4357E"/>
    <w:rsid w:val="00A44584"/>
    <w:rsid w:val="00A45259"/>
    <w:rsid w:val="00A46994"/>
    <w:rsid w:val="00A5559F"/>
    <w:rsid w:val="00A60B6A"/>
    <w:rsid w:val="00A6746C"/>
    <w:rsid w:val="00A84918"/>
    <w:rsid w:val="00A93A51"/>
    <w:rsid w:val="00A94B4E"/>
    <w:rsid w:val="00AA4715"/>
    <w:rsid w:val="00AA485E"/>
    <w:rsid w:val="00AB1A8B"/>
    <w:rsid w:val="00AC16FA"/>
    <w:rsid w:val="00AC4D1D"/>
    <w:rsid w:val="00AD1649"/>
    <w:rsid w:val="00AF2E62"/>
    <w:rsid w:val="00AF5630"/>
    <w:rsid w:val="00B06503"/>
    <w:rsid w:val="00B12529"/>
    <w:rsid w:val="00B130BC"/>
    <w:rsid w:val="00B2429D"/>
    <w:rsid w:val="00B259ED"/>
    <w:rsid w:val="00B25C65"/>
    <w:rsid w:val="00B30DB0"/>
    <w:rsid w:val="00B3489C"/>
    <w:rsid w:val="00B646D5"/>
    <w:rsid w:val="00B72ABA"/>
    <w:rsid w:val="00B8173E"/>
    <w:rsid w:val="00B819C9"/>
    <w:rsid w:val="00B824C0"/>
    <w:rsid w:val="00B86A0E"/>
    <w:rsid w:val="00BB4600"/>
    <w:rsid w:val="00BB6903"/>
    <w:rsid w:val="00BC0FC2"/>
    <w:rsid w:val="00BC7F99"/>
    <w:rsid w:val="00BD4A65"/>
    <w:rsid w:val="00BD4CD4"/>
    <w:rsid w:val="00BE4A05"/>
    <w:rsid w:val="00C251D4"/>
    <w:rsid w:val="00C34896"/>
    <w:rsid w:val="00C34AA2"/>
    <w:rsid w:val="00C40F6E"/>
    <w:rsid w:val="00C423E3"/>
    <w:rsid w:val="00C42C33"/>
    <w:rsid w:val="00C46E39"/>
    <w:rsid w:val="00C519D5"/>
    <w:rsid w:val="00C63B82"/>
    <w:rsid w:val="00C7637B"/>
    <w:rsid w:val="00C86488"/>
    <w:rsid w:val="00CA049D"/>
    <w:rsid w:val="00CA363A"/>
    <w:rsid w:val="00CA42A3"/>
    <w:rsid w:val="00CA46A0"/>
    <w:rsid w:val="00CA58EB"/>
    <w:rsid w:val="00CB294E"/>
    <w:rsid w:val="00CB4DFB"/>
    <w:rsid w:val="00CD0B57"/>
    <w:rsid w:val="00CF6C0D"/>
    <w:rsid w:val="00D058D4"/>
    <w:rsid w:val="00D33219"/>
    <w:rsid w:val="00D37479"/>
    <w:rsid w:val="00D420C5"/>
    <w:rsid w:val="00D5124C"/>
    <w:rsid w:val="00D54D7F"/>
    <w:rsid w:val="00D556A4"/>
    <w:rsid w:val="00D6783E"/>
    <w:rsid w:val="00D84BED"/>
    <w:rsid w:val="00D86DBA"/>
    <w:rsid w:val="00D90875"/>
    <w:rsid w:val="00DA1476"/>
    <w:rsid w:val="00DA6DE3"/>
    <w:rsid w:val="00DC21F1"/>
    <w:rsid w:val="00DD7D57"/>
    <w:rsid w:val="00DE4C66"/>
    <w:rsid w:val="00DF5005"/>
    <w:rsid w:val="00E211F3"/>
    <w:rsid w:val="00E21F9A"/>
    <w:rsid w:val="00E25600"/>
    <w:rsid w:val="00E32DDC"/>
    <w:rsid w:val="00E40B71"/>
    <w:rsid w:val="00E7298F"/>
    <w:rsid w:val="00E803DF"/>
    <w:rsid w:val="00E823AB"/>
    <w:rsid w:val="00E8495A"/>
    <w:rsid w:val="00E9329D"/>
    <w:rsid w:val="00EB25F9"/>
    <w:rsid w:val="00EB33E6"/>
    <w:rsid w:val="00EC7B7E"/>
    <w:rsid w:val="00ED1597"/>
    <w:rsid w:val="00ED3747"/>
    <w:rsid w:val="00EE1484"/>
    <w:rsid w:val="00EF00F7"/>
    <w:rsid w:val="00EF158A"/>
    <w:rsid w:val="00F178B1"/>
    <w:rsid w:val="00F2486D"/>
    <w:rsid w:val="00F25704"/>
    <w:rsid w:val="00F512B6"/>
    <w:rsid w:val="00F52D06"/>
    <w:rsid w:val="00F538C4"/>
    <w:rsid w:val="00F53FE1"/>
    <w:rsid w:val="00F672D8"/>
    <w:rsid w:val="00F677C0"/>
    <w:rsid w:val="00F74630"/>
    <w:rsid w:val="00F86E08"/>
    <w:rsid w:val="00F97085"/>
    <w:rsid w:val="00FA0E02"/>
    <w:rsid w:val="00FA2461"/>
    <w:rsid w:val="00FB74D4"/>
    <w:rsid w:val="00FC52B9"/>
    <w:rsid w:val="00FD005D"/>
    <w:rsid w:val="00FD66C0"/>
    <w:rsid w:val="00FE07AC"/>
    <w:rsid w:val="00FE082B"/>
    <w:rsid w:val="00FF0916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9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1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11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37A"/>
    <w:rPr>
      <w:b/>
      <w:color w:val="26282F"/>
    </w:rPr>
  </w:style>
  <w:style w:type="paragraph" w:styleId="aa">
    <w:name w:val="Normal (Web)"/>
    <w:basedOn w:val="a"/>
    <w:uiPriority w:val="99"/>
    <w:unhideWhenUsed/>
    <w:rsid w:val="007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EBB1-D3BB-4F89-A1E7-DBEA07C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4</cp:revision>
  <cp:lastPrinted>2021-02-08T14:12:00Z</cp:lastPrinted>
  <dcterms:created xsi:type="dcterms:W3CDTF">2021-02-26T08:53:00Z</dcterms:created>
  <dcterms:modified xsi:type="dcterms:W3CDTF">2021-03-10T10:02:00Z</dcterms:modified>
</cp:coreProperties>
</file>